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A29CF" w14:textId="77777777" w:rsidR="00DE51E3" w:rsidRPr="00DE51E3" w:rsidRDefault="00DE51E3" w:rsidP="00DE51E3"/>
    <w:p w14:paraId="42654DF4" w14:textId="77777777" w:rsidR="00DE51E3" w:rsidRPr="00043D34" w:rsidRDefault="00DE51E3" w:rsidP="00DE51E3">
      <w:pPr>
        <w:spacing w:line="276" w:lineRule="auto"/>
        <w:rPr>
          <w:rFonts w:ascii="Times New Roman" w:hAnsi="Times New Roman" w:cs="Times New Roman"/>
          <w:b/>
        </w:rPr>
      </w:pPr>
      <w:r>
        <w:tab/>
      </w:r>
      <w:r w:rsidRPr="00043D34">
        <w:rPr>
          <w:rFonts w:ascii="Times New Roman" w:hAnsi="Times New Roman" w:cs="Times New Roman"/>
          <w:b/>
        </w:rPr>
        <w:t>Obiettivi di qualità per l’anno 202</w:t>
      </w:r>
      <w:r>
        <w:rPr>
          <w:rFonts w:ascii="Times New Roman" w:hAnsi="Times New Roman" w:cs="Times New Roman"/>
          <w:b/>
        </w:rPr>
        <w:t>6</w:t>
      </w:r>
      <w:r w:rsidRPr="00043D34">
        <w:rPr>
          <w:rFonts w:ascii="Times New Roman" w:hAnsi="Times New Roman" w:cs="Times New Roman"/>
          <w:b/>
        </w:rPr>
        <w:t xml:space="preserve">                                                                       </w:t>
      </w:r>
    </w:p>
    <w:p w14:paraId="436C5864" w14:textId="77777777" w:rsidR="00DE51E3" w:rsidRPr="00043D34" w:rsidRDefault="00DE51E3" w:rsidP="00DE51E3">
      <w:pPr>
        <w:spacing w:line="276" w:lineRule="auto"/>
        <w:rPr>
          <w:rFonts w:ascii="Times New Roman" w:hAnsi="Times New Roman" w:cs="Times New Roman"/>
          <w:b/>
        </w:rPr>
      </w:pPr>
      <w:r w:rsidRPr="00043D34">
        <w:rPr>
          <w:rFonts w:ascii="Times New Roman" w:hAnsi="Times New Roman" w:cs="Times New Roman"/>
          <w:b/>
        </w:rPr>
        <w:t xml:space="preserve">Servizi da postazione fissa (Delibera n. 156/23/CONS) 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2122"/>
        <w:gridCol w:w="7506"/>
      </w:tblGrid>
      <w:tr w:rsidR="00DE51E3" w:rsidRPr="00043D34" w14:paraId="7F92B95F" w14:textId="77777777" w:rsidTr="00A21D2C">
        <w:trPr>
          <w:trHeight w:val="2023"/>
        </w:trPr>
        <w:tc>
          <w:tcPr>
            <w:tcW w:w="2122" w:type="dxa"/>
          </w:tcPr>
          <w:p w14:paraId="2E87CA7F" w14:textId="77777777" w:rsidR="00DE51E3" w:rsidRPr="00043D34" w:rsidRDefault="00DE51E3" w:rsidP="00A21D2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43D34">
              <w:rPr>
                <w:rFonts w:ascii="Times New Roman" w:eastAsia="Times New Roman" w:hAnsi="Times New Roman" w:cs="Times New Roman"/>
                <w:b/>
                <w:bCs/>
              </w:rPr>
              <w:t>Reclami sugli addebiti (Allegato 2 delibera n. 156/23/CONS)</w:t>
            </w:r>
          </w:p>
          <w:p w14:paraId="2A703FA2" w14:textId="77777777" w:rsidR="00DE51E3" w:rsidRPr="00043D34" w:rsidRDefault="00DE51E3" w:rsidP="00A21D2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2F45E6FF" w14:textId="77777777" w:rsidR="00DE51E3" w:rsidRPr="00043D34" w:rsidRDefault="00DE51E3" w:rsidP="00A21D2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27BB8082" w14:textId="77777777" w:rsidR="00DE51E3" w:rsidRPr="00043D34" w:rsidRDefault="00DE51E3" w:rsidP="00A21D2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5F3DB3B9" w14:textId="77777777" w:rsidR="00DE51E3" w:rsidRPr="00043D34" w:rsidRDefault="00DE51E3" w:rsidP="00A21D2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06" w:type="dxa"/>
            <w:vAlign w:val="center"/>
          </w:tcPr>
          <w:p w14:paraId="5D249865" w14:textId="77777777" w:rsidR="00DE51E3" w:rsidRPr="00043D34" w:rsidRDefault="00DE51E3" w:rsidP="00A21D2C">
            <w:pPr>
              <w:rPr>
                <w:rFonts w:ascii="Times New Roman" w:eastAsia="Times New Roman" w:hAnsi="Times New Roman" w:cs="Times New Roman"/>
              </w:rPr>
            </w:pPr>
            <w:r w:rsidRPr="00043D34">
              <w:rPr>
                <w:rFonts w:ascii="Times New Roman" w:eastAsia="Times New Roman" w:hAnsi="Times New Roman" w:cs="Times New Roman"/>
              </w:rPr>
              <w:t>Rapporto tra il numero dei reclami ricevuti nel periodo considerato e il numero di fatture emesse nello stesso periodo</w:t>
            </w:r>
          </w:p>
          <w:p w14:paraId="5FF752E0" w14:textId="77777777" w:rsidR="00DE51E3" w:rsidRPr="00043D34" w:rsidRDefault="00DE51E3" w:rsidP="00A21D2C">
            <w:pPr>
              <w:rPr>
                <w:rFonts w:ascii="Times New Roman" w:eastAsia="Times New Roman" w:hAnsi="Times New Roman" w:cs="Times New Roman"/>
              </w:rPr>
            </w:pPr>
          </w:p>
          <w:p w14:paraId="2E3342B4" w14:textId="77777777" w:rsidR="00DE51E3" w:rsidRPr="00043D34" w:rsidRDefault="00DE51E3" w:rsidP="00A21D2C">
            <w:pPr>
              <w:rPr>
                <w:rFonts w:ascii="Times New Roman" w:eastAsia="Times New Roman" w:hAnsi="Times New Roman" w:cs="Times New Roman"/>
              </w:rPr>
            </w:pPr>
            <w:r w:rsidRPr="00043D34">
              <w:rPr>
                <w:rFonts w:ascii="Times New Roman" w:eastAsia="Times New Roman" w:hAnsi="Times New Roman" w:cs="Times New Roman"/>
              </w:rPr>
              <w:t>Percentuale di fatture uniche per servizi di telefonia fissa e mobili post-pagati rispetto al totale delle fatture emesse</w:t>
            </w:r>
          </w:p>
        </w:tc>
      </w:tr>
      <w:tr w:rsidR="00DE51E3" w:rsidRPr="00043D34" w14:paraId="06062FE5" w14:textId="77777777" w:rsidTr="00A21D2C">
        <w:tc>
          <w:tcPr>
            <w:tcW w:w="2122" w:type="dxa"/>
          </w:tcPr>
          <w:p w14:paraId="3ADE6461" w14:textId="77777777" w:rsidR="00DE51E3" w:rsidRPr="00043D34" w:rsidRDefault="00DE51E3" w:rsidP="00A21D2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43D34">
              <w:rPr>
                <w:rFonts w:ascii="Times New Roman" w:eastAsia="Times New Roman" w:hAnsi="Times New Roman" w:cs="Times New Roman"/>
                <w:b/>
                <w:bCs/>
              </w:rPr>
              <w:t>Accuratezza della fatturazione (Allegato 3 delibera n. 156/23/CONS)</w:t>
            </w:r>
          </w:p>
        </w:tc>
        <w:tc>
          <w:tcPr>
            <w:tcW w:w="7506" w:type="dxa"/>
            <w:vAlign w:val="center"/>
          </w:tcPr>
          <w:p w14:paraId="00BDA240" w14:textId="77777777" w:rsidR="00DE51E3" w:rsidRPr="00043D34" w:rsidRDefault="00DE51E3" w:rsidP="00A21D2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3D34">
              <w:rPr>
                <w:rFonts w:ascii="Times New Roman" w:eastAsia="Times New Roman" w:hAnsi="Times New Roman" w:cs="Times New Roman"/>
              </w:rPr>
              <w:t>Percentuale di fatture oggetto di contestazioni riconosciute fondate che generano un riaccredito degli importi al cliente mediante un'altra fattura con rettifica o una nota di credito rispetto al numero di fatture emesse nello stesso periodo</w:t>
            </w:r>
          </w:p>
        </w:tc>
      </w:tr>
      <w:tr w:rsidR="00DE51E3" w:rsidRPr="00043D34" w14:paraId="75619F72" w14:textId="77777777" w:rsidTr="00A21D2C">
        <w:tc>
          <w:tcPr>
            <w:tcW w:w="2122" w:type="dxa"/>
          </w:tcPr>
          <w:p w14:paraId="366811FA" w14:textId="77777777" w:rsidR="00DE51E3" w:rsidRPr="00043D34" w:rsidRDefault="00DE51E3" w:rsidP="00A21D2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43D34">
              <w:rPr>
                <w:rFonts w:ascii="Times New Roman" w:eastAsia="Times New Roman" w:hAnsi="Times New Roman" w:cs="Times New Roman"/>
                <w:b/>
              </w:rPr>
              <w:t xml:space="preserve">Tempo di attivazione del servizio (Allegato 4 delibera n. 156/23/CONS) </w:t>
            </w:r>
          </w:p>
        </w:tc>
        <w:tc>
          <w:tcPr>
            <w:tcW w:w="7506" w:type="dxa"/>
            <w:vAlign w:val="center"/>
          </w:tcPr>
          <w:p w14:paraId="5186621F" w14:textId="77777777" w:rsidR="00DE51E3" w:rsidRPr="00043D34" w:rsidRDefault="00DE51E3" w:rsidP="00A21D2C">
            <w:pPr>
              <w:spacing w:line="276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043D34">
              <w:rPr>
                <w:rFonts w:ascii="Times New Roman" w:eastAsia="Times New Roman" w:hAnsi="Times New Roman" w:cs="Times New Roman"/>
                <w:u w:val="single"/>
              </w:rPr>
              <w:t xml:space="preserve">Rapporto a) ordini per l’evasione dei quali non sono necessari interventi tecnici sul campo, ovvero espletabili esclusivamente mediante attività svolte in centrale o da remoto </w:t>
            </w:r>
          </w:p>
          <w:p w14:paraId="2B6F2DA2" w14:textId="77777777" w:rsidR="00DE51E3" w:rsidRPr="00043D34" w:rsidRDefault="00DE51E3" w:rsidP="00DE51E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6" w:line="276" w:lineRule="auto"/>
              <w:contextualSpacing w:val="0"/>
              <w:rPr>
                <w:rFonts w:ascii="Times New Roman" w:eastAsia="Times New Roman" w:hAnsi="Times New Roman" w:cs="Times New Roman"/>
              </w:rPr>
            </w:pPr>
            <w:r w:rsidRPr="00043D34">
              <w:rPr>
                <w:rFonts w:ascii="Times New Roman" w:eastAsia="Times New Roman" w:hAnsi="Times New Roman" w:cs="Times New Roman"/>
              </w:rPr>
              <w:t>Tempo medio di fornitura per gli ordini completati nel periodo di rilevazione</w:t>
            </w:r>
          </w:p>
          <w:p w14:paraId="633668AE" w14:textId="77777777" w:rsidR="00DE51E3" w:rsidRPr="00043D34" w:rsidRDefault="00DE51E3" w:rsidP="00DE51E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6" w:line="276" w:lineRule="auto"/>
              <w:contextualSpacing w:val="0"/>
              <w:rPr>
                <w:rFonts w:ascii="Times New Roman" w:eastAsia="Times New Roman" w:hAnsi="Times New Roman" w:cs="Times New Roman"/>
              </w:rPr>
            </w:pPr>
            <w:r w:rsidRPr="00043D34">
              <w:rPr>
                <w:rFonts w:ascii="Times New Roman" w:eastAsia="Times New Roman" w:hAnsi="Times New Roman" w:cs="Times New Roman"/>
              </w:rPr>
              <w:t>Percentile 95% del tempo di fornitura per gli ordini completati nel periodo di rilevazione</w:t>
            </w:r>
          </w:p>
          <w:p w14:paraId="395ACA55" w14:textId="77777777" w:rsidR="00DE51E3" w:rsidRPr="00043D34" w:rsidRDefault="00DE51E3" w:rsidP="00DE51E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6" w:line="276" w:lineRule="auto"/>
              <w:contextualSpacing w:val="0"/>
              <w:rPr>
                <w:rFonts w:ascii="Times New Roman" w:eastAsia="Times New Roman" w:hAnsi="Times New Roman" w:cs="Times New Roman"/>
              </w:rPr>
            </w:pPr>
            <w:r w:rsidRPr="00043D34">
              <w:rPr>
                <w:rFonts w:ascii="Times New Roman" w:eastAsia="Times New Roman" w:hAnsi="Times New Roman" w:cs="Times New Roman"/>
              </w:rPr>
              <w:t xml:space="preserve">Percentile 99% del tempo di fornitura per gli ordini completati nel periodo di rilevazione </w:t>
            </w:r>
          </w:p>
          <w:p w14:paraId="6B10E0AA" w14:textId="77777777" w:rsidR="00DE51E3" w:rsidRPr="00043D34" w:rsidRDefault="00DE51E3" w:rsidP="00DE51E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6" w:line="276" w:lineRule="auto"/>
              <w:contextualSpacing w:val="0"/>
              <w:rPr>
                <w:rFonts w:ascii="Times New Roman" w:eastAsia="Times New Roman" w:hAnsi="Times New Roman" w:cs="Times New Roman"/>
              </w:rPr>
            </w:pPr>
            <w:r w:rsidRPr="00043D34">
              <w:rPr>
                <w:rFonts w:ascii="Times New Roman" w:eastAsia="Times New Roman" w:hAnsi="Times New Roman" w:cs="Times New Roman"/>
              </w:rPr>
              <w:t>Percentuale degli ordini validi completati entro la data concordata con il cliente, ove applicabile</w:t>
            </w:r>
          </w:p>
          <w:p w14:paraId="0187C609" w14:textId="77777777" w:rsidR="00DE51E3" w:rsidRPr="00043D34" w:rsidRDefault="00DE51E3" w:rsidP="00DE51E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6" w:line="276" w:lineRule="auto"/>
              <w:contextualSpacing w:val="0"/>
              <w:rPr>
                <w:rFonts w:ascii="Times New Roman" w:eastAsia="Times New Roman" w:hAnsi="Times New Roman" w:cs="Times New Roman"/>
              </w:rPr>
            </w:pPr>
            <w:r w:rsidRPr="00043D34">
              <w:rPr>
                <w:rFonts w:ascii="Times New Roman" w:eastAsia="Times New Roman" w:hAnsi="Times New Roman" w:cs="Times New Roman"/>
              </w:rPr>
              <w:t>Percentuale degli ordini validi completati entro il termine massimo contrattualmente previsto</w:t>
            </w:r>
          </w:p>
          <w:p w14:paraId="50C4E684" w14:textId="77777777" w:rsidR="00DE51E3" w:rsidRPr="00043D34" w:rsidRDefault="00DE51E3" w:rsidP="00DE51E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6" w:line="276" w:lineRule="auto"/>
              <w:contextualSpacing w:val="0"/>
              <w:rPr>
                <w:rFonts w:ascii="Times New Roman" w:eastAsia="Times New Roman" w:hAnsi="Times New Roman" w:cs="Times New Roman"/>
              </w:rPr>
            </w:pPr>
            <w:r w:rsidRPr="00043D34">
              <w:rPr>
                <w:rFonts w:ascii="Times New Roman" w:eastAsia="Times New Roman" w:hAnsi="Times New Roman" w:cs="Times New Roman"/>
              </w:rPr>
              <w:t>Numero dei contratti completati</w:t>
            </w:r>
          </w:p>
          <w:p w14:paraId="2CCC25FB" w14:textId="77777777" w:rsidR="00DE51E3" w:rsidRPr="00043D34" w:rsidRDefault="00DE51E3" w:rsidP="00A21D2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2ED9CCD3" w14:textId="77777777" w:rsidR="00DE51E3" w:rsidRPr="00043D34" w:rsidRDefault="00DE51E3" w:rsidP="00A21D2C">
            <w:pPr>
              <w:spacing w:line="276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043D34">
              <w:rPr>
                <w:rFonts w:ascii="Times New Roman" w:eastAsia="Times New Roman" w:hAnsi="Times New Roman" w:cs="Times New Roman"/>
                <w:u w:val="single"/>
              </w:rPr>
              <w:t>Rapporto b) ordini per l’evasione dei quali sono necessari interventi tecnici sul campo</w:t>
            </w:r>
          </w:p>
          <w:p w14:paraId="74938ECB" w14:textId="77777777" w:rsidR="00DE51E3" w:rsidRPr="00043D34" w:rsidRDefault="00DE51E3" w:rsidP="00DE51E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76" w:lineRule="auto"/>
              <w:contextualSpacing w:val="0"/>
              <w:rPr>
                <w:rFonts w:ascii="Times New Roman" w:eastAsia="Times New Roman" w:hAnsi="Times New Roman" w:cs="Times New Roman"/>
              </w:rPr>
            </w:pPr>
            <w:r w:rsidRPr="00043D34">
              <w:rPr>
                <w:rFonts w:ascii="Times New Roman" w:eastAsia="Times New Roman" w:hAnsi="Times New Roman" w:cs="Times New Roman"/>
              </w:rPr>
              <w:t xml:space="preserve">Tempo medio di fornitura per gli ordini completati nel periodo di rilevazione </w:t>
            </w:r>
          </w:p>
          <w:p w14:paraId="5BDA0146" w14:textId="77777777" w:rsidR="00DE51E3" w:rsidRPr="00043D34" w:rsidRDefault="00DE51E3" w:rsidP="00DE51E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76" w:lineRule="auto"/>
              <w:contextualSpacing w:val="0"/>
              <w:rPr>
                <w:rFonts w:ascii="Times New Roman" w:eastAsia="Times New Roman" w:hAnsi="Times New Roman" w:cs="Times New Roman"/>
              </w:rPr>
            </w:pPr>
            <w:r w:rsidRPr="00043D34">
              <w:rPr>
                <w:rFonts w:ascii="Times New Roman" w:eastAsia="Times New Roman" w:hAnsi="Times New Roman" w:cs="Times New Roman"/>
              </w:rPr>
              <w:t xml:space="preserve">Percentile 95% del tempo di fornitura per gli ordini completati nel periodo di rilevazione </w:t>
            </w:r>
          </w:p>
          <w:p w14:paraId="556FBA1D" w14:textId="77777777" w:rsidR="00DE51E3" w:rsidRPr="00043D34" w:rsidRDefault="00DE51E3" w:rsidP="00DE51E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76" w:lineRule="auto"/>
              <w:contextualSpacing w:val="0"/>
              <w:rPr>
                <w:rFonts w:ascii="Times New Roman" w:eastAsia="Times New Roman" w:hAnsi="Times New Roman" w:cs="Times New Roman"/>
              </w:rPr>
            </w:pPr>
            <w:r w:rsidRPr="00043D34">
              <w:rPr>
                <w:rFonts w:ascii="Times New Roman" w:eastAsia="Times New Roman" w:hAnsi="Times New Roman" w:cs="Times New Roman"/>
              </w:rPr>
              <w:t xml:space="preserve">Percentile 99% del tempo di fornitura per gli ordini completati nel periodo di rilevazione </w:t>
            </w:r>
          </w:p>
          <w:p w14:paraId="3A43C2A7" w14:textId="77777777" w:rsidR="00DE51E3" w:rsidRPr="00043D34" w:rsidRDefault="00DE51E3" w:rsidP="00DE51E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76" w:lineRule="auto"/>
              <w:contextualSpacing w:val="0"/>
              <w:rPr>
                <w:rFonts w:ascii="Times New Roman" w:eastAsia="Times New Roman" w:hAnsi="Times New Roman" w:cs="Times New Roman"/>
              </w:rPr>
            </w:pPr>
            <w:r w:rsidRPr="00043D34">
              <w:rPr>
                <w:rFonts w:ascii="Times New Roman" w:eastAsia="Times New Roman" w:hAnsi="Times New Roman" w:cs="Times New Roman"/>
              </w:rPr>
              <w:t xml:space="preserve">Percentuale degli ordini validi completati entro la data concordata con il cliente, ove applicabile </w:t>
            </w:r>
          </w:p>
          <w:p w14:paraId="548F4B85" w14:textId="77777777" w:rsidR="00DE51E3" w:rsidRPr="00043D34" w:rsidRDefault="00DE51E3" w:rsidP="00DE51E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76" w:lineRule="auto"/>
              <w:contextualSpacing w:val="0"/>
              <w:rPr>
                <w:rFonts w:ascii="Times New Roman" w:eastAsia="Times New Roman" w:hAnsi="Times New Roman" w:cs="Times New Roman"/>
              </w:rPr>
            </w:pPr>
            <w:r w:rsidRPr="00043D34">
              <w:rPr>
                <w:rFonts w:ascii="Times New Roman" w:eastAsia="Times New Roman" w:hAnsi="Times New Roman" w:cs="Times New Roman"/>
              </w:rPr>
              <w:t xml:space="preserve">Percentuale degli ordini validi completati entro il termine massimo contrattualmente previsto </w:t>
            </w:r>
          </w:p>
          <w:p w14:paraId="185118C4" w14:textId="77777777" w:rsidR="00DE51E3" w:rsidRPr="005D4C30" w:rsidRDefault="00DE51E3" w:rsidP="00DE51E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76" w:lineRule="auto"/>
              <w:contextualSpacing w:val="0"/>
              <w:rPr>
                <w:rFonts w:ascii="Times New Roman" w:eastAsia="Times New Roman" w:hAnsi="Times New Roman" w:cs="Times New Roman"/>
              </w:rPr>
            </w:pPr>
            <w:r w:rsidRPr="005D4C30">
              <w:rPr>
                <w:rFonts w:ascii="Times New Roman" w:eastAsia="Times New Roman" w:hAnsi="Times New Roman" w:cs="Times New Roman"/>
              </w:rPr>
              <w:t xml:space="preserve">Numero dei contratti completati </w:t>
            </w:r>
          </w:p>
          <w:p w14:paraId="7A2FDCCF" w14:textId="77777777" w:rsidR="00DE51E3" w:rsidRPr="00043D34" w:rsidRDefault="00DE51E3" w:rsidP="00A21D2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1936E797" w14:textId="77777777" w:rsidR="00DE51E3" w:rsidRPr="00043D34" w:rsidRDefault="00DE51E3" w:rsidP="00A21D2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43D34">
              <w:rPr>
                <w:rFonts w:ascii="Times New Roman" w:eastAsia="Times New Roman" w:hAnsi="Times New Roman" w:cs="Times New Roman"/>
                <w:u w:val="single"/>
              </w:rPr>
              <w:t xml:space="preserve">Numero di contratti completati la cui acquisizione è avvenuta mediante </w:t>
            </w:r>
            <w:proofErr w:type="spellStart"/>
            <w:r w:rsidRPr="00043D34">
              <w:rPr>
                <w:rFonts w:ascii="Times New Roman" w:eastAsia="Times New Roman" w:hAnsi="Times New Roman" w:cs="Times New Roman"/>
                <w:u w:val="single"/>
              </w:rPr>
              <w:t>teleselling</w:t>
            </w:r>
            <w:proofErr w:type="spellEnd"/>
            <w:r w:rsidRPr="00043D34">
              <w:rPr>
                <w:rFonts w:ascii="Times New Roman" w:eastAsia="Times New Roman" w:hAnsi="Times New Roman" w:cs="Times New Roman"/>
                <w:u w:val="single"/>
              </w:rPr>
              <w:t xml:space="preserve"> mediante call center iscritti al ROC</w:t>
            </w:r>
            <w:r w:rsidRPr="00043D3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A5F3F07" w14:textId="77777777" w:rsidR="00DE51E3" w:rsidRPr="00043D34" w:rsidRDefault="00DE51E3" w:rsidP="00A21D2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6301F211" w14:textId="77777777" w:rsidR="00DE51E3" w:rsidRPr="00043D34" w:rsidRDefault="00DE51E3" w:rsidP="00A21D2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43D34">
              <w:rPr>
                <w:rFonts w:ascii="Times New Roman" w:eastAsia="Times New Roman" w:hAnsi="Times New Roman" w:cs="Times New Roman"/>
                <w:u w:val="single"/>
              </w:rPr>
              <w:t xml:space="preserve">Numero di contratti completati non acquisiti tramite call center </w:t>
            </w:r>
          </w:p>
          <w:p w14:paraId="5CB0600C" w14:textId="77777777" w:rsidR="00DE51E3" w:rsidRPr="00043D34" w:rsidRDefault="00DE51E3" w:rsidP="00A21D2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51E3" w:rsidRPr="00043D34" w14:paraId="01D35095" w14:textId="77777777" w:rsidTr="00A21D2C">
        <w:tc>
          <w:tcPr>
            <w:tcW w:w="2122" w:type="dxa"/>
          </w:tcPr>
          <w:p w14:paraId="3D2ED89E" w14:textId="77777777" w:rsidR="00DE51E3" w:rsidRPr="00043D34" w:rsidRDefault="00DE51E3" w:rsidP="00A21D2C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043D3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Tasso di malfunzionamento (Allegato 5 della delibera n. 156/23/CONS) </w:t>
            </w:r>
          </w:p>
          <w:p w14:paraId="4938F725" w14:textId="77777777" w:rsidR="00DE51E3" w:rsidRPr="00043D34" w:rsidRDefault="00DE51E3" w:rsidP="00A21D2C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06" w:type="dxa"/>
            <w:vAlign w:val="center"/>
          </w:tcPr>
          <w:p w14:paraId="296E26CD" w14:textId="77777777" w:rsidR="00DE51E3" w:rsidRPr="00043D34" w:rsidRDefault="00DE51E3" w:rsidP="00A21D2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3D34">
              <w:rPr>
                <w:rFonts w:ascii="Times New Roman" w:hAnsi="Times New Roman" w:cs="Times New Roman"/>
              </w:rPr>
              <w:t xml:space="preserve">Rapporto tra il numero di segnalazioni di malfunzionamenti, corrispondenti a disservizio o degrado, relativi al servizio voce e/o all’accesso Internet, e il numero medio di linee d’accesso </w:t>
            </w:r>
          </w:p>
        </w:tc>
      </w:tr>
      <w:tr w:rsidR="00DE51E3" w:rsidRPr="00043D34" w14:paraId="3FC8DBF9" w14:textId="77777777" w:rsidTr="00A21D2C">
        <w:tc>
          <w:tcPr>
            <w:tcW w:w="2122" w:type="dxa"/>
          </w:tcPr>
          <w:p w14:paraId="22C709E5" w14:textId="77777777" w:rsidR="00DE51E3" w:rsidRPr="00043D34" w:rsidRDefault="00DE51E3" w:rsidP="00A21D2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3D34">
              <w:rPr>
                <w:rFonts w:ascii="Times New Roman" w:eastAsia="Times New Roman" w:hAnsi="Times New Roman" w:cs="Times New Roman"/>
                <w:b/>
              </w:rPr>
              <w:t>Tempo di riparazione dei malfunzionamenti (Allegato 6 delibera n. 156/23/CONS)</w:t>
            </w:r>
            <w:r w:rsidRPr="00043D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06" w:type="dxa"/>
            <w:vAlign w:val="center"/>
          </w:tcPr>
          <w:p w14:paraId="48D35EA6" w14:textId="77777777" w:rsidR="00DE51E3" w:rsidRPr="00043D34" w:rsidRDefault="00DE51E3" w:rsidP="00A21D2C">
            <w:pPr>
              <w:spacing w:line="276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043D34">
              <w:rPr>
                <w:rFonts w:ascii="Times New Roman" w:eastAsia="Times New Roman" w:hAnsi="Times New Roman" w:cs="Times New Roman"/>
                <w:u w:val="single"/>
              </w:rPr>
              <w:t xml:space="preserve">Rapporto a) servizi forniti con propria infrastruttura </w:t>
            </w:r>
          </w:p>
          <w:p w14:paraId="6FE2E995" w14:textId="77777777" w:rsidR="00DE51E3" w:rsidRPr="00043D34" w:rsidRDefault="00DE51E3" w:rsidP="00DE51E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76" w:lineRule="auto"/>
              <w:contextualSpacing w:val="0"/>
              <w:rPr>
                <w:rFonts w:ascii="Times New Roman" w:eastAsia="Times New Roman" w:hAnsi="Times New Roman" w:cs="Times New Roman"/>
              </w:rPr>
            </w:pPr>
            <w:r w:rsidRPr="00043D34">
              <w:rPr>
                <w:rFonts w:ascii="Times New Roman" w:eastAsia="Times New Roman" w:hAnsi="Times New Roman" w:cs="Times New Roman"/>
              </w:rPr>
              <w:t xml:space="preserve">Tempo medio di riparazione dei malfunzionamenti </w:t>
            </w:r>
          </w:p>
          <w:p w14:paraId="6F27ECD1" w14:textId="77777777" w:rsidR="00DE51E3" w:rsidRPr="00043D34" w:rsidRDefault="00DE51E3" w:rsidP="00DE51E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76" w:lineRule="auto"/>
              <w:contextualSpacing w:val="0"/>
              <w:rPr>
                <w:rFonts w:ascii="Times New Roman" w:eastAsia="Times New Roman" w:hAnsi="Times New Roman" w:cs="Times New Roman"/>
              </w:rPr>
            </w:pPr>
            <w:r w:rsidRPr="00043D34">
              <w:rPr>
                <w:rFonts w:ascii="Times New Roman" w:eastAsia="Times New Roman" w:hAnsi="Times New Roman" w:cs="Times New Roman"/>
              </w:rPr>
              <w:t xml:space="preserve">Percentile 80% del tempo di riparazione dei malfunzionamenti </w:t>
            </w:r>
          </w:p>
          <w:p w14:paraId="69B4F925" w14:textId="77777777" w:rsidR="00DE51E3" w:rsidRPr="00043D34" w:rsidRDefault="00DE51E3" w:rsidP="00DE51E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76" w:lineRule="auto"/>
              <w:contextualSpacing w:val="0"/>
              <w:rPr>
                <w:rFonts w:ascii="Times New Roman" w:eastAsia="Times New Roman" w:hAnsi="Times New Roman" w:cs="Times New Roman"/>
              </w:rPr>
            </w:pPr>
            <w:r w:rsidRPr="00043D34">
              <w:rPr>
                <w:rFonts w:ascii="Times New Roman" w:eastAsia="Times New Roman" w:hAnsi="Times New Roman" w:cs="Times New Roman"/>
              </w:rPr>
              <w:t xml:space="preserve">Percentile 95% del tempo di riparazione dei malfunzionamenti </w:t>
            </w:r>
          </w:p>
          <w:p w14:paraId="5EC6FDF2" w14:textId="77777777" w:rsidR="00DE51E3" w:rsidRPr="00043D34" w:rsidRDefault="00DE51E3" w:rsidP="00DE51E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76" w:lineRule="auto"/>
              <w:contextualSpacing w:val="0"/>
              <w:rPr>
                <w:rFonts w:ascii="Times New Roman" w:eastAsia="Times New Roman" w:hAnsi="Times New Roman" w:cs="Times New Roman"/>
              </w:rPr>
            </w:pPr>
            <w:r w:rsidRPr="00043D34">
              <w:rPr>
                <w:rFonts w:ascii="Times New Roman" w:eastAsia="Times New Roman" w:hAnsi="Times New Roman" w:cs="Times New Roman"/>
              </w:rPr>
              <w:t xml:space="preserve">Percentuale delle riparazioni dei malfunzionamenti completate entro il tempo massimo contrattualmente previsto </w:t>
            </w:r>
          </w:p>
          <w:p w14:paraId="13091046" w14:textId="77777777" w:rsidR="00DE51E3" w:rsidRPr="00043D34" w:rsidRDefault="00DE51E3" w:rsidP="00A21D2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5DC1FB5C" w14:textId="77777777" w:rsidR="00DE51E3" w:rsidRPr="00043D34" w:rsidRDefault="00DE51E3" w:rsidP="00A21D2C">
            <w:pPr>
              <w:spacing w:line="276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043D34">
              <w:rPr>
                <w:rFonts w:ascii="Times New Roman" w:eastAsia="Times New Roman" w:hAnsi="Times New Roman" w:cs="Times New Roman"/>
                <w:u w:val="single"/>
              </w:rPr>
              <w:t xml:space="preserve">Rapporto b) servizi forniti mediante utilizzo di servizi di rete </w:t>
            </w:r>
            <w:proofErr w:type="spellStart"/>
            <w:r w:rsidRPr="00043D34">
              <w:rPr>
                <w:rFonts w:ascii="Times New Roman" w:eastAsia="Times New Roman" w:hAnsi="Times New Roman" w:cs="Times New Roman"/>
                <w:u w:val="single"/>
              </w:rPr>
              <w:t>wholesale</w:t>
            </w:r>
            <w:proofErr w:type="spellEnd"/>
            <w:r w:rsidRPr="00043D34">
              <w:rPr>
                <w:rFonts w:ascii="Times New Roman" w:eastAsia="Times New Roman" w:hAnsi="Times New Roman" w:cs="Times New Roman"/>
                <w:u w:val="single"/>
              </w:rPr>
              <w:t xml:space="preserve"> di altro operatore </w:t>
            </w:r>
          </w:p>
          <w:p w14:paraId="75D4DF85" w14:textId="77777777" w:rsidR="00DE51E3" w:rsidRPr="00043D34" w:rsidRDefault="00DE51E3" w:rsidP="00DE51E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76" w:lineRule="auto"/>
              <w:contextualSpacing w:val="0"/>
              <w:rPr>
                <w:rFonts w:ascii="Times New Roman" w:eastAsia="Times New Roman" w:hAnsi="Times New Roman" w:cs="Times New Roman"/>
              </w:rPr>
            </w:pPr>
            <w:r w:rsidRPr="00043D34">
              <w:rPr>
                <w:rFonts w:ascii="Times New Roman" w:eastAsia="Times New Roman" w:hAnsi="Times New Roman" w:cs="Times New Roman"/>
              </w:rPr>
              <w:t xml:space="preserve">Tempo medio di riparazione dei malfunzionamenti </w:t>
            </w:r>
          </w:p>
          <w:p w14:paraId="028FEF20" w14:textId="77777777" w:rsidR="00DE51E3" w:rsidRPr="00043D34" w:rsidRDefault="00DE51E3" w:rsidP="00DE51E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76" w:lineRule="auto"/>
              <w:contextualSpacing w:val="0"/>
              <w:rPr>
                <w:rFonts w:ascii="Times New Roman" w:eastAsia="Times New Roman" w:hAnsi="Times New Roman" w:cs="Times New Roman"/>
              </w:rPr>
            </w:pPr>
            <w:r w:rsidRPr="00043D34">
              <w:rPr>
                <w:rFonts w:ascii="Times New Roman" w:eastAsia="Times New Roman" w:hAnsi="Times New Roman" w:cs="Times New Roman"/>
              </w:rPr>
              <w:t>Percentile 80% del tempo di riparazione dei malfunzionamenti</w:t>
            </w:r>
            <w:r w:rsidRPr="00043D34">
              <w:rPr>
                <w:rFonts w:ascii="Times New Roman" w:eastAsia="Times New Roman" w:hAnsi="Times New Roman" w:cs="Times New Roman"/>
              </w:rPr>
              <w:tab/>
            </w:r>
          </w:p>
          <w:p w14:paraId="66D55133" w14:textId="77777777" w:rsidR="00DE51E3" w:rsidRPr="00043D34" w:rsidRDefault="00DE51E3" w:rsidP="00DE51E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76" w:lineRule="auto"/>
              <w:contextualSpacing w:val="0"/>
              <w:rPr>
                <w:rFonts w:ascii="Times New Roman" w:eastAsia="Times New Roman" w:hAnsi="Times New Roman" w:cs="Times New Roman"/>
              </w:rPr>
            </w:pPr>
            <w:r w:rsidRPr="00043D34">
              <w:rPr>
                <w:rFonts w:ascii="Times New Roman" w:eastAsia="Times New Roman" w:hAnsi="Times New Roman" w:cs="Times New Roman"/>
              </w:rPr>
              <w:t>Percentile 95% del tempo di riparazione dei malfunzionamenti</w:t>
            </w:r>
            <w:r w:rsidRPr="00043D34">
              <w:rPr>
                <w:rFonts w:ascii="Times New Roman" w:eastAsia="Times New Roman" w:hAnsi="Times New Roman" w:cs="Times New Roman"/>
              </w:rPr>
              <w:tab/>
            </w:r>
          </w:p>
          <w:p w14:paraId="209902AC" w14:textId="77777777" w:rsidR="00DE51E3" w:rsidRPr="00043D34" w:rsidRDefault="00DE51E3" w:rsidP="00DE51E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76" w:lineRule="auto"/>
              <w:contextualSpacing w:val="0"/>
              <w:rPr>
                <w:rFonts w:ascii="Times New Roman" w:eastAsia="Times New Roman" w:hAnsi="Times New Roman" w:cs="Times New Roman"/>
              </w:rPr>
            </w:pPr>
            <w:r w:rsidRPr="00043D34">
              <w:rPr>
                <w:rFonts w:ascii="Times New Roman" w:eastAsia="Times New Roman" w:hAnsi="Times New Roman" w:cs="Times New Roman"/>
              </w:rPr>
              <w:t>Percentuale delle riparazioni dei malfunzionamenti completate entro il tempo massimo contrattualmente previsto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908559B" w14:textId="77777777" w:rsidR="00DE51E3" w:rsidRPr="00043D34" w:rsidRDefault="00DE51E3" w:rsidP="00A21D2C">
            <w:pPr>
              <w:spacing w:line="276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DE51E3" w:rsidRPr="00043D34" w14:paraId="3E0B009F" w14:textId="77777777" w:rsidTr="00A21D2C">
        <w:tc>
          <w:tcPr>
            <w:tcW w:w="2122" w:type="dxa"/>
          </w:tcPr>
          <w:p w14:paraId="17ABAFEF" w14:textId="77777777" w:rsidR="00DE51E3" w:rsidRPr="00043D34" w:rsidRDefault="00DE51E3" w:rsidP="00A21D2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43D34">
              <w:rPr>
                <w:rFonts w:ascii="Times New Roman" w:eastAsia="Times New Roman" w:hAnsi="Times New Roman" w:cs="Times New Roman"/>
                <w:b/>
              </w:rPr>
              <w:t xml:space="preserve">Probabilità di fallimento della chiamata (Allegato 7 delibera n. 156/23/CONS) *  </w:t>
            </w:r>
          </w:p>
          <w:p w14:paraId="30891A73" w14:textId="77777777" w:rsidR="00DE51E3" w:rsidRPr="00043D34" w:rsidRDefault="00DE51E3" w:rsidP="00A21D2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06" w:type="dxa"/>
            <w:vAlign w:val="center"/>
          </w:tcPr>
          <w:p w14:paraId="16C87137" w14:textId="77777777" w:rsidR="00DE51E3" w:rsidRPr="00043D34" w:rsidRDefault="00DE51E3" w:rsidP="00A21D2C">
            <w:pPr>
              <w:rPr>
                <w:rFonts w:ascii="Times New Roman" w:eastAsia="Times New Roman" w:hAnsi="Times New Roman" w:cs="Times New Roman"/>
              </w:rPr>
            </w:pPr>
          </w:p>
          <w:p w14:paraId="22AC10BE" w14:textId="77777777" w:rsidR="00DE51E3" w:rsidRPr="00043D34" w:rsidRDefault="00DE51E3" w:rsidP="00A21D2C">
            <w:pPr>
              <w:rPr>
                <w:rFonts w:ascii="Times New Roman" w:eastAsia="Times New Roman" w:hAnsi="Times New Roman" w:cs="Times New Roman"/>
              </w:rPr>
            </w:pPr>
            <w:r w:rsidRPr="00043D34">
              <w:rPr>
                <w:rFonts w:ascii="Times New Roman" w:eastAsia="Times New Roman" w:hAnsi="Times New Roman" w:cs="Times New Roman"/>
              </w:rPr>
              <w:t xml:space="preserve">Percentuale di chiamate a vuoto con riferimento alle chiamate nazionali </w:t>
            </w: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DE51E3" w:rsidRPr="00043D34" w14:paraId="4802F951" w14:textId="77777777" w:rsidTr="00A21D2C">
        <w:tc>
          <w:tcPr>
            <w:tcW w:w="2122" w:type="dxa"/>
          </w:tcPr>
          <w:p w14:paraId="4723A50F" w14:textId="77777777" w:rsidR="00DE51E3" w:rsidRPr="00043D34" w:rsidRDefault="00DE51E3" w:rsidP="00A21D2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43D34">
              <w:rPr>
                <w:rFonts w:ascii="Times New Roman" w:eastAsia="Times New Roman" w:hAnsi="Times New Roman" w:cs="Times New Roman"/>
                <w:b/>
              </w:rPr>
              <w:t xml:space="preserve">Tempo di instaurazione della chiamata (Allegato 8 delibera n. 156/23/CONS) *  </w:t>
            </w:r>
          </w:p>
          <w:p w14:paraId="3D800D5C" w14:textId="77777777" w:rsidR="00DE51E3" w:rsidRPr="00043D34" w:rsidRDefault="00DE51E3" w:rsidP="00A21D2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06" w:type="dxa"/>
            <w:vAlign w:val="center"/>
          </w:tcPr>
          <w:p w14:paraId="748D6540" w14:textId="77777777" w:rsidR="00DE51E3" w:rsidRPr="00043D34" w:rsidRDefault="00DE51E3" w:rsidP="00A21D2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43D3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6F72387D" w14:textId="77777777" w:rsidR="00DE51E3" w:rsidRPr="00043D34" w:rsidRDefault="00DE51E3" w:rsidP="00A21D2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43D34">
              <w:rPr>
                <w:rFonts w:ascii="Times New Roman" w:eastAsia="Times New Roman" w:hAnsi="Times New Roman" w:cs="Times New Roman"/>
              </w:rPr>
              <w:t xml:space="preserve">Valore medio del tempo di instaurazione delle chiamate nazionali </w:t>
            </w:r>
            <w:r>
              <w:rPr>
                <w:rFonts w:ascii="Times New Roman" w:eastAsia="Times New Roman" w:hAnsi="Times New Roman" w:cs="Times New Roman"/>
              </w:rPr>
              <w:t>N/A</w:t>
            </w:r>
          </w:p>
          <w:p w14:paraId="0BEE175D" w14:textId="77777777" w:rsidR="00DE51E3" w:rsidRPr="00043D34" w:rsidRDefault="00DE51E3" w:rsidP="00A21D2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43D34">
              <w:rPr>
                <w:rFonts w:ascii="Times New Roman" w:eastAsia="Times New Roman" w:hAnsi="Times New Roman" w:cs="Times New Roman"/>
              </w:rPr>
              <w:t xml:space="preserve">95% percentile del tempo di instaurazione delle chiamate nazionali </w:t>
            </w: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</w:tr>
    </w:tbl>
    <w:p w14:paraId="35236A8C" w14:textId="77777777" w:rsidR="00DE51E3" w:rsidRPr="00043D34" w:rsidRDefault="00DE51E3" w:rsidP="00DE51E3">
      <w:pPr>
        <w:spacing w:line="276" w:lineRule="auto"/>
        <w:rPr>
          <w:rFonts w:ascii="Times New Roman" w:hAnsi="Times New Roman" w:cs="Times New Roman"/>
        </w:rPr>
      </w:pPr>
    </w:p>
    <w:p w14:paraId="2ABB59B2" w14:textId="77777777" w:rsidR="00DE51E3" w:rsidRPr="00043D34" w:rsidRDefault="00DE51E3" w:rsidP="00DE51E3">
      <w:pPr>
        <w:ind w:hanging="115"/>
        <w:rPr>
          <w:rFonts w:ascii="Times New Roman" w:hAnsi="Times New Roman" w:cs="Times New Roman"/>
        </w:rPr>
      </w:pPr>
      <w:r w:rsidRPr="00043D34">
        <w:rPr>
          <w:rFonts w:ascii="Times New Roman" w:hAnsi="Times New Roman" w:cs="Times New Roman"/>
        </w:rPr>
        <w:t>* obbligatorietà sospesa fino alla conclusione delle valutazioni di cui all’art. 12, comma 8 del regolamento 156/23/CONS</w:t>
      </w:r>
    </w:p>
    <w:p w14:paraId="706CDD86" w14:textId="77777777" w:rsidR="00DE51E3" w:rsidRPr="00043D34" w:rsidRDefault="00DE51E3" w:rsidP="00DE51E3">
      <w:pPr>
        <w:spacing w:line="276" w:lineRule="auto"/>
        <w:rPr>
          <w:rFonts w:ascii="Times New Roman" w:hAnsi="Times New Roman" w:cs="Times New Roman"/>
          <w:b/>
        </w:rPr>
      </w:pPr>
    </w:p>
    <w:p w14:paraId="1B7B520C" w14:textId="77777777" w:rsidR="00DE51E3" w:rsidRPr="00043D34" w:rsidRDefault="00DE51E3" w:rsidP="00DE51E3">
      <w:pPr>
        <w:spacing w:line="276" w:lineRule="auto"/>
        <w:rPr>
          <w:rFonts w:ascii="Times New Roman" w:hAnsi="Times New Roman" w:cs="Times New Roman"/>
          <w:b/>
        </w:rPr>
      </w:pPr>
    </w:p>
    <w:p w14:paraId="65074D48" w14:textId="77777777" w:rsidR="00DE51E3" w:rsidRPr="00043D34" w:rsidRDefault="00DE51E3" w:rsidP="00DE51E3">
      <w:pPr>
        <w:spacing w:line="276" w:lineRule="auto"/>
        <w:rPr>
          <w:rFonts w:ascii="Times New Roman" w:hAnsi="Times New Roman" w:cs="Times New Roman"/>
          <w:b/>
        </w:rPr>
      </w:pPr>
    </w:p>
    <w:p w14:paraId="642CA277" w14:textId="77777777" w:rsidR="00DE51E3" w:rsidRPr="00043D34" w:rsidRDefault="00DE51E3" w:rsidP="00DE51E3">
      <w:pPr>
        <w:spacing w:line="276" w:lineRule="auto"/>
        <w:rPr>
          <w:rFonts w:ascii="Times New Roman" w:hAnsi="Times New Roman" w:cs="Times New Roman"/>
          <w:b/>
        </w:rPr>
      </w:pPr>
    </w:p>
    <w:p w14:paraId="1F618ADF" w14:textId="77777777" w:rsidR="00DE51E3" w:rsidRPr="00043D34" w:rsidRDefault="00DE51E3" w:rsidP="00DE51E3">
      <w:pPr>
        <w:spacing w:line="276" w:lineRule="auto"/>
        <w:rPr>
          <w:rFonts w:ascii="Times New Roman" w:hAnsi="Times New Roman" w:cs="Times New Roman"/>
          <w:b/>
        </w:rPr>
      </w:pPr>
    </w:p>
    <w:p w14:paraId="7C19461B" w14:textId="77777777" w:rsidR="00DE51E3" w:rsidRPr="00043D34" w:rsidRDefault="00DE51E3" w:rsidP="00DE51E3">
      <w:pPr>
        <w:spacing w:line="276" w:lineRule="auto"/>
        <w:rPr>
          <w:rFonts w:ascii="Times New Roman" w:hAnsi="Times New Roman" w:cs="Times New Roman"/>
          <w:b/>
        </w:rPr>
      </w:pPr>
      <w:r w:rsidRPr="00043D34">
        <w:rPr>
          <w:rFonts w:ascii="Times New Roman" w:hAnsi="Times New Roman" w:cs="Times New Roman"/>
          <w:b/>
        </w:rPr>
        <w:br w:type="page"/>
      </w:r>
    </w:p>
    <w:p w14:paraId="70A36361" w14:textId="77777777" w:rsidR="00DE51E3" w:rsidRPr="00043D34" w:rsidRDefault="00DE51E3" w:rsidP="00DE51E3">
      <w:pPr>
        <w:spacing w:line="276" w:lineRule="auto"/>
        <w:rPr>
          <w:rFonts w:ascii="Times New Roman" w:hAnsi="Times New Roman" w:cs="Times New Roman"/>
          <w:b/>
        </w:rPr>
      </w:pPr>
    </w:p>
    <w:p w14:paraId="47287DE5" w14:textId="77777777" w:rsidR="00DE51E3" w:rsidRPr="003C350E" w:rsidRDefault="00DE51E3" w:rsidP="00DE51E3">
      <w:pPr>
        <w:rPr>
          <w:rFonts w:ascii="Times New Roman" w:hAnsi="Times New Roman" w:cs="Times New Roman"/>
          <w:b/>
          <w:bCs/>
        </w:rPr>
      </w:pPr>
      <w:r w:rsidRPr="003C350E">
        <w:rPr>
          <w:rFonts w:ascii="Times New Roman" w:hAnsi="Times New Roman" w:cs="Times New Roman"/>
          <w:b/>
          <w:bCs/>
        </w:rPr>
        <w:t>Obiettivi di qualità per l’anno 2026</w:t>
      </w:r>
    </w:p>
    <w:p w14:paraId="77728531" w14:textId="77777777" w:rsidR="00DE51E3" w:rsidRPr="003C350E" w:rsidRDefault="00DE51E3" w:rsidP="00DE51E3">
      <w:pPr>
        <w:rPr>
          <w:rFonts w:ascii="Times New Roman" w:hAnsi="Times New Roman" w:cs="Times New Roman"/>
          <w:b/>
          <w:bCs/>
        </w:rPr>
      </w:pPr>
      <w:r w:rsidRPr="003C350E">
        <w:rPr>
          <w:rFonts w:ascii="Times New Roman" w:hAnsi="Times New Roman" w:cs="Times New Roman"/>
          <w:b/>
          <w:bCs/>
        </w:rPr>
        <w:t xml:space="preserve">Servizi di assistenza Telefonici </w:t>
      </w:r>
    </w:p>
    <w:p w14:paraId="7F6CA22E" w14:textId="77777777" w:rsidR="00DE51E3" w:rsidRDefault="00DE51E3" w:rsidP="00DE51E3">
      <w:pPr>
        <w:rPr>
          <w:rFonts w:ascii="Times New Roman" w:hAnsi="Times New Roman" w:cs="Times New Roman"/>
        </w:rPr>
      </w:pPr>
    </w:p>
    <w:p w14:paraId="0596C8CF" w14:textId="77777777" w:rsidR="00DE51E3" w:rsidRDefault="00DE51E3" w:rsidP="00DE51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Numerazione: </w:t>
      </w:r>
    </w:p>
    <w:p w14:paraId="04A257B0" w14:textId="77777777" w:rsidR="00DE51E3" w:rsidRDefault="00DE51E3" w:rsidP="00DE51E3">
      <w:pPr>
        <w:rPr>
          <w:rFonts w:ascii="Times New Roman" w:hAnsi="Times New Roman" w:cs="Times New Roman"/>
        </w:rPr>
      </w:pPr>
    </w:p>
    <w:tbl>
      <w:tblPr>
        <w:tblStyle w:val="TableGrid"/>
        <w:tblW w:w="8785" w:type="dxa"/>
        <w:tblLook w:val="04A0" w:firstRow="1" w:lastRow="0" w:firstColumn="1" w:lastColumn="0" w:noHBand="0" w:noVBand="1"/>
      </w:tblPr>
      <w:tblGrid>
        <w:gridCol w:w="2120"/>
        <w:gridCol w:w="3545"/>
        <w:gridCol w:w="1560"/>
        <w:gridCol w:w="1560"/>
      </w:tblGrid>
      <w:tr w:rsidR="00DE51E3" w:rsidRPr="00043D34" w14:paraId="333E6FD3" w14:textId="77777777" w:rsidTr="00A21D2C">
        <w:trPr>
          <w:trHeight w:val="1279"/>
        </w:trPr>
        <w:tc>
          <w:tcPr>
            <w:tcW w:w="2120" w:type="dxa"/>
          </w:tcPr>
          <w:p w14:paraId="630AAE09" w14:textId="77777777" w:rsidR="00DE51E3" w:rsidRPr="00043D34" w:rsidRDefault="00DE51E3" w:rsidP="00A21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BC38AD4" w14:textId="77777777" w:rsidR="00DE51E3" w:rsidRPr="00043D34" w:rsidRDefault="00DE51E3" w:rsidP="00A21D2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Tempo medio di risposta dell’operatore</w:t>
            </w:r>
          </w:p>
          <w:p w14:paraId="07B1AEA7" w14:textId="77777777" w:rsidR="00DE51E3" w:rsidRPr="00043D34" w:rsidRDefault="00DE51E3" w:rsidP="00A21D2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14:paraId="4685E2A8" w14:textId="77777777" w:rsidR="00DE51E3" w:rsidRPr="00043D34" w:rsidRDefault="00DE51E3" w:rsidP="00A21D2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Intervallo di tempo</w:t>
            </w:r>
          </w:p>
        </w:tc>
        <w:tc>
          <w:tcPr>
            <w:tcW w:w="1560" w:type="dxa"/>
            <w:vAlign w:val="center"/>
          </w:tcPr>
          <w:p w14:paraId="19552465" w14:textId="2240D76E" w:rsidR="00DE51E3" w:rsidRPr="00043D34" w:rsidRDefault="00D5544C" w:rsidP="00A21D2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336D7C">
              <w:rPr>
                <w:rFonts w:ascii="Times New Roman" w:eastAsia="Times New Roman" w:hAnsi="Times New Roman" w:cs="Times New Roman"/>
              </w:rPr>
              <w:t xml:space="preserve"> </w:t>
            </w:r>
            <w:r w:rsidR="00DE51E3">
              <w:rPr>
                <w:rFonts w:ascii="Times New Roman" w:eastAsia="Times New Roman" w:hAnsi="Times New Roman" w:cs="Times New Roman"/>
              </w:rPr>
              <w:t>Secondi</w:t>
            </w:r>
          </w:p>
        </w:tc>
        <w:tc>
          <w:tcPr>
            <w:tcW w:w="1560" w:type="dxa"/>
          </w:tcPr>
          <w:p w14:paraId="7261F69A" w14:textId="77777777" w:rsidR="00DE51E3" w:rsidRDefault="00DE51E3" w:rsidP="00A21D2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E51E3" w:rsidRPr="00043D34" w14:paraId="17E5C92C" w14:textId="77777777" w:rsidTr="00A21D2C">
        <w:tc>
          <w:tcPr>
            <w:tcW w:w="2120" w:type="dxa"/>
          </w:tcPr>
          <w:p w14:paraId="7D54D17B" w14:textId="77777777" w:rsidR="00DE51E3" w:rsidRPr="00043D34" w:rsidRDefault="00DE51E3" w:rsidP="00A21D2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9F5681A" w14:textId="77777777" w:rsidR="00DE51E3" w:rsidRPr="00043D34" w:rsidRDefault="00DE51E3" w:rsidP="00A21D2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Tasso di chiamate verso operatore servite in 20 s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14:paraId="16A7700F" w14:textId="77777777" w:rsidR="00DE51E3" w:rsidRPr="00043D34" w:rsidRDefault="00DE51E3" w:rsidP="00A21D2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Percentuale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082B549" w14:textId="080150BB" w:rsidR="00DE51E3" w:rsidRPr="00043D34" w:rsidRDefault="00336D7C" w:rsidP="00A21D2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DE51E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60" w:type="dxa"/>
          </w:tcPr>
          <w:p w14:paraId="21717016" w14:textId="794FBF77" w:rsidR="00336D7C" w:rsidRDefault="00336D7C" w:rsidP="00A21D2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E51E3" w:rsidRPr="00043D34" w14:paraId="211B3956" w14:textId="77777777" w:rsidTr="00A21D2C">
        <w:trPr>
          <w:trHeight w:val="1224"/>
        </w:trPr>
        <w:tc>
          <w:tcPr>
            <w:tcW w:w="2120" w:type="dxa"/>
            <w:vMerge w:val="restart"/>
          </w:tcPr>
          <w:p w14:paraId="656353E8" w14:textId="77777777" w:rsidR="00DE51E3" w:rsidRPr="00043D34" w:rsidRDefault="00DE51E3" w:rsidP="00A21D2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E96CA97" w14:textId="77777777" w:rsidR="00DE51E3" w:rsidRPr="00043D34" w:rsidRDefault="00DE51E3" w:rsidP="00A21D2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Indice di soddisfazione del cliente (facoltativo)</w:t>
            </w:r>
          </w:p>
        </w:tc>
        <w:tc>
          <w:tcPr>
            <w:tcW w:w="3545" w:type="dxa"/>
            <w:tcBorders>
              <w:top w:val="single" w:sz="4" w:space="0" w:color="auto"/>
            </w:tcBorders>
            <w:vAlign w:val="center"/>
          </w:tcPr>
          <w:p w14:paraId="69E6DE7E" w14:textId="77777777" w:rsidR="00DE51E3" w:rsidRPr="00043D34" w:rsidRDefault="00DE51E3" w:rsidP="00A21D2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8F2673B" w14:textId="77777777" w:rsidR="00DE51E3" w:rsidRPr="00043D34" w:rsidRDefault="00DE51E3" w:rsidP="00A21D2C">
            <w:pPr>
              <w:spacing w:line="276" w:lineRule="auto"/>
              <w:ind w:right="-2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Misura 1</w:t>
            </w:r>
            <w:r w:rsidRPr="00043D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(tasso di adesione al sondaggio)</w:t>
            </w:r>
          </w:p>
          <w:p w14:paraId="666F2C01" w14:textId="77777777" w:rsidR="00DE51E3" w:rsidRPr="00043D34" w:rsidRDefault="00DE51E3" w:rsidP="00A21D2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43D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1F81FF1" w14:textId="77777777" w:rsidR="00DE51E3" w:rsidRPr="003C350E" w:rsidRDefault="00DE51E3" w:rsidP="00A21D2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350E">
              <w:rPr>
                <w:rFonts w:ascii="Times New Roman" w:hAnsi="Times New Roman" w:cs="Times New Roman"/>
              </w:rPr>
              <w:t>MOS</w:t>
            </w:r>
          </w:p>
          <w:p w14:paraId="36EE4AE0" w14:textId="77777777" w:rsidR="00DE51E3" w:rsidRPr="00043D34" w:rsidRDefault="00DE51E3" w:rsidP="00A21D2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EBB438C" w14:textId="77777777" w:rsidR="00DE51E3" w:rsidRPr="00D32969" w:rsidRDefault="00DE51E3" w:rsidP="00A21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1E3" w:rsidRPr="00043D34" w14:paraId="1C219BBF" w14:textId="77777777" w:rsidTr="00A21D2C">
        <w:trPr>
          <w:trHeight w:val="1056"/>
        </w:trPr>
        <w:tc>
          <w:tcPr>
            <w:tcW w:w="2120" w:type="dxa"/>
            <w:vMerge/>
          </w:tcPr>
          <w:p w14:paraId="2C736C3D" w14:textId="77777777" w:rsidR="00DE51E3" w:rsidRPr="00043D34" w:rsidRDefault="00DE51E3" w:rsidP="00A21D2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45" w:type="dxa"/>
            <w:tcBorders>
              <w:top w:val="single" w:sz="4" w:space="0" w:color="auto"/>
            </w:tcBorders>
            <w:vAlign w:val="center"/>
          </w:tcPr>
          <w:p w14:paraId="630C2B63" w14:textId="77777777" w:rsidR="00DE51E3" w:rsidRPr="00043D34" w:rsidRDefault="00DE51E3" w:rsidP="00A21D2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Misura 2 (Indice di valutazione della chiarezza del contatto)</w:t>
            </w:r>
          </w:p>
        </w:tc>
        <w:tc>
          <w:tcPr>
            <w:tcW w:w="1560" w:type="dxa"/>
            <w:vAlign w:val="center"/>
          </w:tcPr>
          <w:p w14:paraId="64E95CE3" w14:textId="77777777" w:rsidR="00DE51E3" w:rsidRPr="003C350E" w:rsidRDefault="00DE51E3" w:rsidP="00A21D2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350E">
              <w:rPr>
                <w:rFonts w:ascii="Times New Roman" w:hAnsi="Times New Roman" w:cs="Times New Roman"/>
              </w:rPr>
              <w:t>MOS</w:t>
            </w:r>
          </w:p>
          <w:p w14:paraId="679D6E31" w14:textId="77777777" w:rsidR="00DE51E3" w:rsidRPr="00043D34" w:rsidRDefault="00DE51E3" w:rsidP="00A21D2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D994610" w14:textId="77777777" w:rsidR="00DE51E3" w:rsidRPr="00043D34" w:rsidRDefault="00DE51E3" w:rsidP="00A21D2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E51E3" w:rsidRPr="00043D34" w14:paraId="0C27847D" w14:textId="77777777" w:rsidTr="00A21D2C">
        <w:trPr>
          <w:trHeight w:val="1032"/>
        </w:trPr>
        <w:tc>
          <w:tcPr>
            <w:tcW w:w="2120" w:type="dxa"/>
            <w:vMerge/>
          </w:tcPr>
          <w:p w14:paraId="5060B03F" w14:textId="77777777" w:rsidR="00DE51E3" w:rsidRPr="00043D34" w:rsidRDefault="00DE51E3" w:rsidP="00A21D2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65421" w14:textId="77777777" w:rsidR="00DE51E3" w:rsidRPr="00043D34" w:rsidRDefault="00DE51E3" w:rsidP="00A21D2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2E63767" w14:textId="77777777" w:rsidR="00DE51E3" w:rsidRPr="00043D34" w:rsidRDefault="00DE51E3" w:rsidP="00A21D2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Misura 3 (Indice di valutazione della cortesia del fornitore del servizio)</w:t>
            </w:r>
          </w:p>
        </w:tc>
        <w:tc>
          <w:tcPr>
            <w:tcW w:w="1560" w:type="dxa"/>
            <w:vAlign w:val="center"/>
          </w:tcPr>
          <w:p w14:paraId="24E833DA" w14:textId="77777777" w:rsidR="00DE51E3" w:rsidRPr="003C350E" w:rsidRDefault="00DE51E3" w:rsidP="00A21D2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350E">
              <w:rPr>
                <w:rFonts w:ascii="Times New Roman" w:hAnsi="Times New Roman" w:cs="Times New Roman"/>
              </w:rPr>
              <w:t>MOS</w:t>
            </w:r>
          </w:p>
          <w:p w14:paraId="7B19E5F8" w14:textId="77777777" w:rsidR="00DE51E3" w:rsidRPr="00043D34" w:rsidRDefault="00DE51E3" w:rsidP="00A21D2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B9848A4" w14:textId="77777777" w:rsidR="00DE51E3" w:rsidRPr="00043D34" w:rsidRDefault="00DE51E3" w:rsidP="00A21D2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E51E3" w:rsidRPr="00043D34" w14:paraId="24F4CBA4" w14:textId="77777777" w:rsidTr="00A21D2C">
        <w:trPr>
          <w:trHeight w:val="1068"/>
        </w:trPr>
        <w:tc>
          <w:tcPr>
            <w:tcW w:w="2120" w:type="dxa"/>
            <w:vMerge/>
          </w:tcPr>
          <w:p w14:paraId="631258C5" w14:textId="77777777" w:rsidR="00DE51E3" w:rsidRPr="00043D34" w:rsidRDefault="00DE51E3" w:rsidP="00A21D2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46198" w14:textId="77777777" w:rsidR="00DE51E3" w:rsidRPr="00043D34" w:rsidRDefault="00DE51E3" w:rsidP="00A21D2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180F0DD" w14:textId="77777777" w:rsidR="00DE51E3" w:rsidRPr="00043D34" w:rsidRDefault="00DE51E3" w:rsidP="00A21D2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Misura 4 (Indice di valutazione della qualità dell’assistenza resa)</w:t>
            </w:r>
          </w:p>
        </w:tc>
        <w:tc>
          <w:tcPr>
            <w:tcW w:w="1560" w:type="dxa"/>
            <w:vAlign w:val="center"/>
          </w:tcPr>
          <w:p w14:paraId="0AA536AA" w14:textId="77777777" w:rsidR="00DE51E3" w:rsidRPr="003C350E" w:rsidRDefault="00DE51E3" w:rsidP="00A21D2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350E">
              <w:rPr>
                <w:rFonts w:ascii="Times New Roman" w:hAnsi="Times New Roman" w:cs="Times New Roman"/>
              </w:rPr>
              <w:t>MOS</w:t>
            </w:r>
          </w:p>
          <w:p w14:paraId="7F2ECC34" w14:textId="77777777" w:rsidR="00DE51E3" w:rsidRPr="00043D34" w:rsidRDefault="00DE51E3" w:rsidP="00A21D2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15CECCA" w14:textId="77777777" w:rsidR="00DE51E3" w:rsidRPr="00043D34" w:rsidRDefault="00DE51E3" w:rsidP="00A21D2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E51E3" w:rsidRPr="00043D34" w14:paraId="17570554" w14:textId="77777777" w:rsidTr="00A21D2C">
        <w:trPr>
          <w:trHeight w:val="1140"/>
        </w:trPr>
        <w:tc>
          <w:tcPr>
            <w:tcW w:w="2120" w:type="dxa"/>
            <w:vMerge/>
            <w:tcBorders>
              <w:bottom w:val="single" w:sz="4" w:space="0" w:color="auto"/>
            </w:tcBorders>
          </w:tcPr>
          <w:p w14:paraId="5E350647" w14:textId="77777777" w:rsidR="00DE51E3" w:rsidRPr="00043D34" w:rsidRDefault="00DE51E3" w:rsidP="00A21D2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EB85F" w14:textId="77777777" w:rsidR="00DE51E3" w:rsidRPr="00043D34" w:rsidRDefault="00DE51E3" w:rsidP="00A21D2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833E18B" w14:textId="77777777" w:rsidR="00DE51E3" w:rsidRPr="00043D34" w:rsidRDefault="00DE51E3" w:rsidP="00A21D2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Misura 5 (Indice di percezione della velocità del contatto)</w:t>
            </w:r>
          </w:p>
          <w:p w14:paraId="49603A7B" w14:textId="77777777" w:rsidR="00DE51E3" w:rsidRPr="00043D34" w:rsidRDefault="00DE51E3" w:rsidP="00A21D2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BB0683D" w14:textId="77777777" w:rsidR="00DE51E3" w:rsidRPr="003C350E" w:rsidRDefault="00DE51E3" w:rsidP="00A21D2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350E">
              <w:rPr>
                <w:rFonts w:ascii="Times New Roman" w:hAnsi="Times New Roman" w:cs="Times New Roman"/>
              </w:rPr>
              <w:t>MOS</w:t>
            </w:r>
          </w:p>
          <w:p w14:paraId="099BA0B0" w14:textId="77777777" w:rsidR="00DE51E3" w:rsidRPr="00043D34" w:rsidRDefault="00DE51E3" w:rsidP="00A21D2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2704014" w14:textId="77777777" w:rsidR="00DE51E3" w:rsidRPr="00043D34" w:rsidRDefault="00DE51E3" w:rsidP="00A21D2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07414A0" w14:textId="77777777" w:rsidR="00DE51E3" w:rsidRDefault="00DE51E3" w:rsidP="00DE51E3">
      <w:pPr>
        <w:rPr>
          <w:rFonts w:ascii="Times New Roman" w:hAnsi="Times New Roman" w:cs="Times New Roman"/>
        </w:rPr>
      </w:pPr>
    </w:p>
    <w:p w14:paraId="0047FEF1" w14:textId="77777777" w:rsidR="00DE51E3" w:rsidRDefault="00DE51E3" w:rsidP="00DE51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50C1B99" w14:textId="77777777" w:rsidR="00DE51E3" w:rsidRPr="003C350E" w:rsidRDefault="00DE51E3" w:rsidP="00DE51E3">
      <w:pPr>
        <w:rPr>
          <w:rFonts w:ascii="Times New Roman" w:hAnsi="Times New Roman" w:cs="Times New Roman"/>
          <w:b/>
          <w:bCs/>
        </w:rPr>
      </w:pPr>
      <w:r w:rsidRPr="003C350E">
        <w:rPr>
          <w:rFonts w:ascii="Times New Roman" w:hAnsi="Times New Roman" w:cs="Times New Roman"/>
          <w:b/>
          <w:bCs/>
        </w:rPr>
        <w:lastRenderedPageBreak/>
        <w:t>Obiettivi di qualità per l’anno 2026</w:t>
      </w:r>
    </w:p>
    <w:p w14:paraId="1C8B9CD4" w14:textId="77777777" w:rsidR="00DE51E3" w:rsidRDefault="00DE51E3" w:rsidP="00DE51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Reclami</w:t>
      </w:r>
    </w:p>
    <w:p w14:paraId="330C2FBB" w14:textId="77777777" w:rsidR="00DE51E3" w:rsidRDefault="00DE51E3" w:rsidP="00DE51E3">
      <w:pPr>
        <w:rPr>
          <w:rFonts w:ascii="Times New Roman" w:hAnsi="Times New Roman" w:cs="Times New Roman"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3"/>
        <w:gridCol w:w="2788"/>
        <w:gridCol w:w="830"/>
        <w:gridCol w:w="2119"/>
      </w:tblGrid>
      <w:tr w:rsidR="00DE51E3" w:rsidRPr="008B5B4B" w14:paraId="481AF03F" w14:textId="77777777" w:rsidTr="00A21D2C">
        <w:trPr>
          <w:trHeight w:val="790"/>
        </w:trPr>
        <w:tc>
          <w:tcPr>
            <w:tcW w:w="2983" w:type="dxa"/>
            <w:vMerge w:val="restart"/>
          </w:tcPr>
          <w:p w14:paraId="758FF40B" w14:textId="77777777" w:rsidR="00DE51E3" w:rsidRPr="003C350E" w:rsidRDefault="00DE51E3" w:rsidP="00A21D2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E924568" w14:textId="77777777" w:rsidR="00DE51E3" w:rsidRPr="003C350E" w:rsidRDefault="00DE51E3" w:rsidP="00A21D2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C7D608D" w14:textId="77777777" w:rsidR="00DE51E3" w:rsidRPr="003C350E" w:rsidRDefault="00DE51E3" w:rsidP="00A21D2C">
            <w:pPr>
              <w:pStyle w:val="TableParagraph"/>
              <w:spacing w:before="66"/>
              <w:rPr>
                <w:rFonts w:ascii="Times New Roman" w:hAnsi="Times New Roman" w:cs="Times New Roman"/>
                <w:b/>
              </w:rPr>
            </w:pPr>
          </w:p>
          <w:p w14:paraId="30EDDCC9" w14:textId="77777777" w:rsidR="00DE51E3" w:rsidRPr="003C350E" w:rsidRDefault="00DE51E3" w:rsidP="00A21D2C">
            <w:pPr>
              <w:pStyle w:val="TableParagraph"/>
              <w:ind w:left="81" w:right="155"/>
              <w:rPr>
                <w:rFonts w:ascii="Times New Roman" w:hAnsi="Times New Roman" w:cs="Times New Roman"/>
                <w:b/>
                <w:bCs/>
              </w:rPr>
            </w:pPr>
            <w:r w:rsidRPr="003C350E">
              <w:rPr>
                <w:rFonts w:ascii="Times New Roman" w:hAnsi="Times New Roman" w:cs="Times New Roman"/>
                <w:b/>
                <w:bCs/>
              </w:rPr>
              <w:t>Tempo</w:t>
            </w:r>
            <w:r w:rsidRPr="003C350E">
              <w:rPr>
                <w:rFonts w:ascii="Times New Roman" w:hAnsi="Times New Roman" w:cs="Times New Roman"/>
                <w:b/>
                <w:bCs/>
                <w:spacing w:val="-14"/>
              </w:rPr>
              <w:t xml:space="preserve"> </w:t>
            </w:r>
            <w:r w:rsidRPr="003C350E">
              <w:rPr>
                <w:rFonts w:ascii="Times New Roman" w:hAnsi="Times New Roman" w:cs="Times New Roman"/>
                <w:b/>
                <w:bCs/>
              </w:rPr>
              <w:t>di</w:t>
            </w:r>
            <w:r w:rsidRPr="003C350E">
              <w:rPr>
                <w:rFonts w:ascii="Times New Roman" w:hAnsi="Times New Roman" w:cs="Times New Roman"/>
                <w:b/>
                <w:bCs/>
                <w:spacing w:val="-14"/>
              </w:rPr>
              <w:t xml:space="preserve"> </w:t>
            </w:r>
            <w:r w:rsidRPr="003C350E">
              <w:rPr>
                <w:rFonts w:ascii="Times New Roman" w:hAnsi="Times New Roman" w:cs="Times New Roman"/>
                <w:b/>
                <w:bCs/>
              </w:rPr>
              <w:t>risoluzione</w:t>
            </w:r>
            <w:r w:rsidRPr="003C350E">
              <w:rPr>
                <w:rFonts w:ascii="Times New Roman" w:hAnsi="Times New Roman" w:cs="Times New Roman"/>
                <w:b/>
                <w:bCs/>
                <w:spacing w:val="-14"/>
              </w:rPr>
              <w:t xml:space="preserve"> </w:t>
            </w:r>
            <w:r w:rsidRPr="003C350E">
              <w:rPr>
                <w:rFonts w:ascii="Times New Roman" w:hAnsi="Times New Roman" w:cs="Times New Roman"/>
                <w:b/>
                <w:bCs/>
              </w:rPr>
              <w:t xml:space="preserve">dei </w:t>
            </w:r>
            <w:r w:rsidRPr="003C350E">
              <w:rPr>
                <w:rFonts w:ascii="Times New Roman" w:hAnsi="Times New Roman" w:cs="Times New Roman"/>
                <w:b/>
                <w:bCs/>
                <w:spacing w:val="-2"/>
              </w:rPr>
              <w:t>reclami</w:t>
            </w:r>
          </w:p>
        </w:tc>
        <w:tc>
          <w:tcPr>
            <w:tcW w:w="2788" w:type="dxa"/>
          </w:tcPr>
          <w:p w14:paraId="303BE383" w14:textId="77777777" w:rsidR="00DE51E3" w:rsidRPr="003C350E" w:rsidRDefault="00DE51E3" w:rsidP="00A21D2C">
            <w:pPr>
              <w:pStyle w:val="TableParagraph"/>
              <w:spacing w:before="74"/>
              <w:ind w:left="603" w:hanging="413"/>
              <w:rPr>
                <w:rFonts w:ascii="Times New Roman" w:hAnsi="Times New Roman" w:cs="Times New Roman"/>
              </w:rPr>
            </w:pPr>
            <w:r w:rsidRPr="003C350E">
              <w:rPr>
                <w:rFonts w:ascii="Times New Roman" w:hAnsi="Times New Roman" w:cs="Times New Roman"/>
              </w:rPr>
              <w:t>Tempo</w:t>
            </w:r>
            <w:r w:rsidRPr="003C350E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C350E">
              <w:rPr>
                <w:rFonts w:ascii="Times New Roman" w:hAnsi="Times New Roman" w:cs="Times New Roman"/>
              </w:rPr>
              <w:t>entro</w:t>
            </w:r>
            <w:r w:rsidRPr="003C350E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C350E">
              <w:rPr>
                <w:rFonts w:ascii="Times New Roman" w:hAnsi="Times New Roman" w:cs="Times New Roman"/>
              </w:rPr>
              <w:t>il</w:t>
            </w:r>
            <w:r w:rsidRPr="003C350E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C350E">
              <w:rPr>
                <w:rFonts w:ascii="Times New Roman" w:hAnsi="Times New Roman" w:cs="Times New Roman"/>
              </w:rPr>
              <w:t>quale</w:t>
            </w:r>
            <w:r w:rsidRPr="003C350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C350E">
              <w:rPr>
                <w:rFonts w:ascii="Times New Roman" w:hAnsi="Times New Roman" w:cs="Times New Roman"/>
              </w:rPr>
              <w:t>l’80%</w:t>
            </w:r>
            <w:r w:rsidRPr="003C350E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C350E">
              <w:rPr>
                <w:rFonts w:ascii="Times New Roman" w:hAnsi="Times New Roman" w:cs="Times New Roman"/>
              </w:rPr>
              <w:t>dei reclami viene risolto</w:t>
            </w:r>
          </w:p>
        </w:tc>
        <w:tc>
          <w:tcPr>
            <w:tcW w:w="830" w:type="dxa"/>
          </w:tcPr>
          <w:p w14:paraId="0493DFED" w14:textId="34D73DF9" w:rsidR="00DE51E3" w:rsidRPr="003C350E" w:rsidRDefault="00336D7C" w:rsidP="00A21D2C">
            <w:pPr>
              <w:pStyle w:val="TableParagraph"/>
              <w:spacing w:before="165"/>
              <w:ind w:left="34"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 xml:space="preserve">24 </w:t>
            </w:r>
            <w:r w:rsidR="00DE51E3" w:rsidRPr="003C350E">
              <w:rPr>
                <w:rFonts w:ascii="Times New Roman" w:hAnsi="Times New Roman" w:cs="Times New Roman"/>
                <w:spacing w:val="-5"/>
              </w:rPr>
              <w:t>Ore</w:t>
            </w:r>
          </w:p>
        </w:tc>
        <w:tc>
          <w:tcPr>
            <w:tcW w:w="2119" w:type="dxa"/>
          </w:tcPr>
          <w:p w14:paraId="38023794" w14:textId="77777777" w:rsidR="00DE51E3" w:rsidRPr="003C350E" w:rsidRDefault="00DE51E3" w:rsidP="00A21D2C">
            <w:pPr>
              <w:pStyle w:val="TableParagraph"/>
              <w:spacing w:before="165"/>
              <w:ind w:left="34" w:right="1"/>
              <w:jc w:val="center"/>
              <w:rPr>
                <w:rFonts w:ascii="Times New Roman" w:hAnsi="Times New Roman" w:cs="Times New Roman"/>
                <w:spacing w:val="-5"/>
              </w:rPr>
            </w:pPr>
          </w:p>
        </w:tc>
      </w:tr>
      <w:tr w:rsidR="00DE51E3" w:rsidRPr="008B5B4B" w14:paraId="3C3F538A" w14:textId="77777777" w:rsidTr="00A21D2C">
        <w:trPr>
          <w:trHeight w:val="843"/>
        </w:trPr>
        <w:tc>
          <w:tcPr>
            <w:tcW w:w="2983" w:type="dxa"/>
            <w:vMerge/>
          </w:tcPr>
          <w:p w14:paraId="4C7F85AA" w14:textId="77777777" w:rsidR="00DE51E3" w:rsidRPr="003C350E" w:rsidRDefault="00DE51E3" w:rsidP="00A21D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14:paraId="5337B05C" w14:textId="77777777" w:rsidR="00DE51E3" w:rsidRPr="003C350E" w:rsidRDefault="00DE51E3" w:rsidP="00A21D2C">
            <w:pPr>
              <w:pStyle w:val="TableParagraph"/>
              <w:spacing w:before="143"/>
              <w:ind w:left="605" w:hanging="442"/>
              <w:rPr>
                <w:rFonts w:ascii="Times New Roman" w:hAnsi="Times New Roman" w:cs="Times New Roman"/>
              </w:rPr>
            </w:pPr>
            <w:r w:rsidRPr="003C350E">
              <w:rPr>
                <w:rFonts w:ascii="Times New Roman" w:hAnsi="Times New Roman" w:cs="Times New Roman"/>
              </w:rPr>
              <w:t>Tempo</w:t>
            </w:r>
            <w:r w:rsidRPr="003C350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C350E">
              <w:rPr>
                <w:rFonts w:ascii="Times New Roman" w:hAnsi="Times New Roman" w:cs="Times New Roman"/>
              </w:rPr>
              <w:t>entro</w:t>
            </w:r>
            <w:r w:rsidRPr="003C350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C350E">
              <w:rPr>
                <w:rFonts w:ascii="Times New Roman" w:hAnsi="Times New Roman" w:cs="Times New Roman"/>
              </w:rPr>
              <w:t>il</w:t>
            </w:r>
            <w:r w:rsidRPr="003C350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C350E">
              <w:rPr>
                <w:rFonts w:ascii="Times New Roman" w:hAnsi="Times New Roman" w:cs="Times New Roman"/>
              </w:rPr>
              <w:t>quale</w:t>
            </w:r>
            <w:r w:rsidRPr="003C350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C350E">
              <w:rPr>
                <w:rFonts w:ascii="Times New Roman" w:hAnsi="Times New Roman" w:cs="Times New Roman"/>
              </w:rPr>
              <w:t>il</w:t>
            </w:r>
            <w:r w:rsidRPr="003C350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C350E">
              <w:rPr>
                <w:rFonts w:ascii="Times New Roman" w:hAnsi="Times New Roman" w:cs="Times New Roman"/>
              </w:rPr>
              <w:t>90%</w:t>
            </w:r>
            <w:r w:rsidRPr="003C350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C350E">
              <w:rPr>
                <w:rFonts w:ascii="Times New Roman" w:hAnsi="Times New Roman" w:cs="Times New Roman"/>
              </w:rPr>
              <w:t>dei reclami viene risolto</w:t>
            </w:r>
          </w:p>
        </w:tc>
        <w:tc>
          <w:tcPr>
            <w:tcW w:w="830" w:type="dxa"/>
          </w:tcPr>
          <w:p w14:paraId="1A759EF4" w14:textId="77777777" w:rsidR="00DE51E3" w:rsidRPr="003C350E" w:rsidRDefault="00DE51E3" w:rsidP="00A21D2C">
            <w:pPr>
              <w:pStyle w:val="TableParagraph"/>
              <w:spacing w:before="4"/>
              <w:rPr>
                <w:rFonts w:ascii="Times New Roman" w:hAnsi="Times New Roman" w:cs="Times New Roman"/>
                <w:b/>
              </w:rPr>
            </w:pPr>
          </w:p>
          <w:p w14:paraId="2D5FAED7" w14:textId="4AB5A47C" w:rsidR="00DE51E3" w:rsidRPr="003C350E" w:rsidRDefault="00336D7C" w:rsidP="00A21D2C">
            <w:pPr>
              <w:pStyle w:val="TableParagraph"/>
              <w:ind w:left="34"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 xml:space="preserve">72 </w:t>
            </w:r>
            <w:r w:rsidR="00DE51E3" w:rsidRPr="003C350E">
              <w:rPr>
                <w:rFonts w:ascii="Times New Roman" w:hAnsi="Times New Roman" w:cs="Times New Roman"/>
                <w:spacing w:val="-5"/>
              </w:rPr>
              <w:t>Ore</w:t>
            </w:r>
          </w:p>
        </w:tc>
        <w:tc>
          <w:tcPr>
            <w:tcW w:w="2119" w:type="dxa"/>
          </w:tcPr>
          <w:p w14:paraId="4AC32A6C" w14:textId="77777777" w:rsidR="00DE51E3" w:rsidRPr="003C350E" w:rsidRDefault="00DE51E3" w:rsidP="00A21D2C">
            <w:pPr>
              <w:pStyle w:val="TableParagraph"/>
              <w:spacing w:before="4"/>
              <w:rPr>
                <w:rFonts w:ascii="Times New Roman" w:hAnsi="Times New Roman" w:cs="Times New Roman"/>
                <w:b/>
              </w:rPr>
            </w:pPr>
          </w:p>
        </w:tc>
      </w:tr>
      <w:tr w:rsidR="00DE51E3" w:rsidRPr="008B5B4B" w14:paraId="624F0872" w14:textId="77777777" w:rsidTr="00A21D2C">
        <w:trPr>
          <w:trHeight w:val="841"/>
        </w:trPr>
        <w:tc>
          <w:tcPr>
            <w:tcW w:w="2983" w:type="dxa"/>
            <w:vMerge/>
          </w:tcPr>
          <w:p w14:paraId="6474BAF5" w14:textId="77777777" w:rsidR="00DE51E3" w:rsidRPr="003C350E" w:rsidRDefault="00DE51E3" w:rsidP="00A21D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14:paraId="6D35436F" w14:textId="77777777" w:rsidR="00DE51E3" w:rsidRPr="003C350E" w:rsidRDefault="00DE51E3" w:rsidP="00A21D2C">
            <w:pPr>
              <w:pStyle w:val="TableParagraph"/>
              <w:spacing w:before="140"/>
              <w:ind w:left="545" w:hanging="272"/>
              <w:rPr>
                <w:rFonts w:ascii="Times New Roman" w:hAnsi="Times New Roman" w:cs="Times New Roman"/>
              </w:rPr>
            </w:pPr>
            <w:r w:rsidRPr="003C350E">
              <w:rPr>
                <w:rFonts w:ascii="Times New Roman" w:hAnsi="Times New Roman" w:cs="Times New Roman"/>
              </w:rPr>
              <w:t>Percentuale</w:t>
            </w:r>
            <w:r w:rsidRPr="003C350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C350E">
              <w:rPr>
                <w:rFonts w:ascii="Times New Roman" w:hAnsi="Times New Roman" w:cs="Times New Roman"/>
              </w:rPr>
              <w:t>di</w:t>
            </w:r>
            <w:r w:rsidRPr="003C350E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C350E">
              <w:rPr>
                <w:rFonts w:ascii="Times New Roman" w:hAnsi="Times New Roman" w:cs="Times New Roman"/>
              </w:rPr>
              <w:t>reclami</w:t>
            </w:r>
            <w:r w:rsidRPr="003C350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C350E">
              <w:rPr>
                <w:rFonts w:ascii="Times New Roman" w:hAnsi="Times New Roman" w:cs="Times New Roman"/>
              </w:rPr>
              <w:t>risolti entro i termini previsti</w:t>
            </w:r>
          </w:p>
        </w:tc>
        <w:tc>
          <w:tcPr>
            <w:tcW w:w="830" w:type="dxa"/>
          </w:tcPr>
          <w:p w14:paraId="2F68F1E3" w14:textId="77777777" w:rsidR="00DE51E3" w:rsidRPr="003C350E" w:rsidRDefault="00DE51E3" w:rsidP="00A21D2C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14:paraId="68144EFB" w14:textId="144933BF" w:rsidR="00DE51E3" w:rsidRPr="003C350E" w:rsidRDefault="00336D7C" w:rsidP="00A21D2C">
            <w:pPr>
              <w:pStyle w:val="TableParagraph"/>
              <w:ind w:left="34"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 xml:space="preserve">90 </w:t>
            </w:r>
            <w:r w:rsidR="00DE51E3" w:rsidRPr="003C350E">
              <w:rPr>
                <w:rFonts w:ascii="Times New Roman" w:hAnsi="Times New Roman" w:cs="Times New Roman"/>
                <w:spacing w:val="-10"/>
              </w:rPr>
              <w:t>%</w:t>
            </w:r>
          </w:p>
        </w:tc>
        <w:tc>
          <w:tcPr>
            <w:tcW w:w="2119" w:type="dxa"/>
          </w:tcPr>
          <w:p w14:paraId="6E26D1E4" w14:textId="77777777" w:rsidR="00DE51E3" w:rsidRPr="003C350E" w:rsidRDefault="00DE51E3" w:rsidP="00A21D2C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</w:tc>
      </w:tr>
    </w:tbl>
    <w:p w14:paraId="0D03D78E" w14:textId="77777777" w:rsidR="00DE51E3" w:rsidRPr="00043D34" w:rsidRDefault="00DE51E3" w:rsidP="00DE51E3">
      <w:pPr>
        <w:rPr>
          <w:rFonts w:ascii="Times New Roman" w:hAnsi="Times New Roman" w:cs="Times New Roman"/>
        </w:rPr>
      </w:pPr>
    </w:p>
    <w:p w14:paraId="152A90B0" w14:textId="677129C4" w:rsidR="00DE51E3" w:rsidRPr="00DE51E3" w:rsidRDefault="00DE51E3" w:rsidP="00DE51E3">
      <w:pPr>
        <w:tabs>
          <w:tab w:val="left" w:pos="2930"/>
        </w:tabs>
      </w:pPr>
    </w:p>
    <w:sectPr w:rsidR="00DE51E3" w:rsidRPr="00DE51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18085" w14:textId="77777777" w:rsidR="003E4E5E" w:rsidRDefault="003E4E5E" w:rsidP="00DE51E3">
      <w:r>
        <w:separator/>
      </w:r>
    </w:p>
  </w:endnote>
  <w:endnote w:type="continuationSeparator" w:id="0">
    <w:p w14:paraId="13C597B5" w14:textId="77777777" w:rsidR="003E4E5E" w:rsidRDefault="003E4E5E" w:rsidP="00DE5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4FFAC" w14:textId="77777777" w:rsidR="003E4E5E" w:rsidRDefault="003E4E5E" w:rsidP="00DE51E3">
      <w:r>
        <w:separator/>
      </w:r>
    </w:p>
  </w:footnote>
  <w:footnote w:type="continuationSeparator" w:id="0">
    <w:p w14:paraId="24E399CE" w14:textId="77777777" w:rsidR="003E4E5E" w:rsidRDefault="003E4E5E" w:rsidP="00DE5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7A31"/>
    <w:multiLevelType w:val="hybridMultilevel"/>
    <w:tmpl w:val="DC00772E"/>
    <w:lvl w:ilvl="0" w:tplc="DB5E55B4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B36BD"/>
    <w:multiLevelType w:val="hybridMultilevel"/>
    <w:tmpl w:val="4DF4EC78"/>
    <w:lvl w:ilvl="0" w:tplc="DB5E55B4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A79B7"/>
    <w:multiLevelType w:val="multilevel"/>
    <w:tmpl w:val="DF5A0976"/>
    <w:lvl w:ilvl="0">
      <w:start w:val="1"/>
      <w:numFmt w:val="decimal"/>
      <w:lvlText w:val="%1"/>
      <w:lvlJc w:val="left"/>
      <w:pPr>
        <w:tabs>
          <w:tab w:val="num" w:pos="2843"/>
        </w:tabs>
        <w:ind w:left="2843" w:hanging="432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ascii="Calibri" w:hAnsi="Calibri" w:cs="Calibri"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46"/>
        </w:tabs>
        <w:ind w:left="1146" w:hanging="720"/>
      </w:pPr>
      <w:rPr>
        <w:color w:val="660033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E6B6BBE"/>
    <w:multiLevelType w:val="hybridMultilevel"/>
    <w:tmpl w:val="7F0A1DB8"/>
    <w:lvl w:ilvl="0" w:tplc="DB5E55B4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208722">
    <w:abstractNumId w:val="2"/>
  </w:num>
  <w:num w:numId="2" w16cid:durableId="72897370">
    <w:abstractNumId w:val="2"/>
  </w:num>
  <w:num w:numId="3" w16cid:durableId="449476956">
    <w:abstractNumId w:val="2"/>
  </w:num>
  <w:num w:numId="4" w16cid:durableId="1985888667">
    <w:abstractNumId w:val="2"/>
  </w:num>
  <w:num w:numId="5" w16cid:durableId="1199203300">
    <w:abstractNumId w:val="2"/>
  </w:num>
  <w:num w:numId="6" w16cid:durableId="961380260">
    <w:abstractNumId w:val="3"/>
  </w:num>
  <w:num w:numId="7" w16cid:durableId="1104960353">
    <w:abstractNumId w:val="0"/>
  </w:num>
  <w:num w:numId="8" w16cid:durableId="1318456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E3"/>
    <w:rsid w:val="000F69AA"/>
    <w:rsid w:val="001A416C"/>
    <w:rsid w:val="00221ACC"/>
    <w:rsid w:val="00336D7C"/>
    <w:rsid w:val="003E4E5E"/>
    <w:rsid w:val="00453667"/>
    <w:rsid w:val="00523DD7"/>
    <w:rsid w:val="00544507"/>
    <w:rsid w:val="00573C61"/>
    <w:rsid w:val="00B40A28"/>
    <w:rsid w:val="00B66276"/>
    <w:rsid w:val="00BC26C6"/>
    <w:rsid w:val="00D5544C"/>
    <w:rsid w:val="00DE3978"/>
    <w:rsid w:val="00DE51E3"/>
    <w:rsid w:val="00ED1D34"/>
    <w:rsid w:val="00F349AD"/>
    <w:rsid w:val="00F40555"/>
    <w:rsid w:val="00F7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BA52ED"/>
  <w15:chartTrackingRefBased/>
  <w15:docId w15:val="{9183329D-F8E7-9B45-A5BB-9EEA0C32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1E3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D1D34"/>
    <w:pPr>
      <w:keepNext/>
      <w:keepLines/>
      <w:spacing w:after="80" w:line="259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  <w:szCs w:val="40"/>
      <w:lang w:eastAsia="it-I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3667"/>
    <w:pPr>
      <w:keepNext/>
      <w:keepLines/>
      <w:spacing w:after="80" w:line="259" w:lineRule="auto"/>
      <w:outlineLvl w:val="1"/>
    </w:pPr>
    <w:rPr>
      <w:rFonts w:asciiTheme="majorHAnsi" w:eastAsiaTheme="majorEastAsia" w:hAnsiTheme="majorHAnsi" w:cstheme="majorBidi"/>
      <w:b/>
      <w:bCs/>
      <w:i/>
      <w:color w:val="0F4761" w:themeColor="accent1" w:themeShade="BF"/>
      <w:szCs w:val="32"/>
      <w:lang w:eastAsia="it-IT"/>
    </w:rPr>
  </w:style>
  <w:style w:type="paragraph" w:styleId="Heading3">
    <w:name w:val="heading 3"/>
    <w:basedOn w:val="Normal"/>
    <w:next w:val="Normal"/>
    <w:link w:val="Heading3Char"/>
    <w:autoRedefine/>
    <w:qFormat/>
    <w:rsid w:val="001A416C"/>
    <w:pPr>
      <w:keepNext/>
      <w:keepLines/>
      <w:numPr>
        <w:ilvl w:val="2"/>
        <w:numId w:val="1"/>
      </w:numPr>
      <w:spacing w:before="200" w:after="120"/>
      <w:contextualSpacing/>
      <w:jc w:val="both"/>
      <w:textAlignment w:val="baseline"/>
      <w:outlineLvl w:val="2"/>
    </w:pPr>
    <w:rPr>
      <w:rFonts w:ascii="Aparajita" w:eastAsia="Times New Roman" w:hAnsi="Aparajita"/>
      <w:b/>
      <w:bCs/>
      <w:color w:val="000000" w:themeColor="text1"/>
      <w:kern w:val="24"/>
      <w:lang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1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1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1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1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D34"/>
    <w:rPr>
      <w:rFonts w:asciiTheme="majorHAnsi" w:eastAsiaTheme="majorEastAsia" w:hAnsiTheme="majorHAnsi" w:cstheme="majorBidi"/>
      <w:b/>
      <w:bCs/>
      <w:color w:val="000000" w:themeColor="text1"/>
      <w:kern w:val="0"/>
      <w:sz w:val="40"/>
      <w:szCs w:val="40"/>
      <w:lang w:eastAsia="it-IT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53667"/>
    <w:rPr>
      <w:rFonts w:asciiTheme="majorHAnsi" w:eastAsiaTheme="majorEastAsia" w:hAnsiTheme="majorHAnsi" w:cstheme="majorBidi"/>
      <w:b/>
      <w:bCs/>
      <w:i/>
      <w:color w:val="0F4761" w:themeColor="accent1" w:themeShade="BF"/>
      <w:kern w:val="0"/>
      <w:szCs w:val="32"/>
      <w:lang w:eastAsia="it-IT"/>
      <w14:ligatures w14:val="none"/>
    </w:rPr>
  </w:style>
  <w:style w:type="character" w:customStyle="1" w:styleId="Heading3Char">
    <w:name w:val="Heading 3 Char"/>
    <w:link w:val="Heading3"/>
    <w:rsid w:val="001A416C"/>
    <w:rPr>
      <w:rFonts w:ascii="Aparajita" w:eastAsia="Times New Roman" w:hAnsi="Aparajita"/>
      <w:b/>
      <w:bCs/>
      <w:color w:val="000000" w:themeColor="text1"/>
      <w:kern w:val="24"/>
      <w:sz w:val="22"/>
      <w:szCs w:val="22"/>
      <w:lang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1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1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1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E51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1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1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1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51E3"/>
    <w:pPr>
      <w:spacing w:after="0" w:line="240" w:lineRule="auto"/>
    </w:pPr>
    <w:rPr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E51E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E51E3"/>
    <w:pPr>
      <w:widowControl w:val="0"/>
      <w:autoSpaceDE w:val="0"/>
      <w:autoSpaceDN w:val="0"/>
      <w:spacing w:before="34"/>
      <w:ind w:left="112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DE51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1E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E51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1E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670</Words>
  <Characters>4114</Characters>
  <Application>Microsoft Office Word</Application>
  <DocSecurity>0</DocSecurity>
  <Lines>85</Lines>
  <Paragraphs>39</Paragraphs>
  <ScaleCrop>false</ScaleCrop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 Migliaccio</dc:creator>
  <cp:keywords/>
  <dc:description/>
  <cp:lastModifiedBy>Andrea Bodrati</cp:lastModifiedBy>
  <cp:revision>3</cp:revision>
  <dcterms:created xsi:type="dcterms:W3CDTF">2025-11-24T18:16:00Z</dcterms:created>
  <dcterms:modified xsi:type="dcterms:W3CDTF">2026-03-01T06:54:00Z</dcterms:modified>
</cp:coreProperties>
</file>