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87DE5" w14:textId="77777777" w:rsidR="00DE51E3" w:rsidRPr="003C350E" w:rsidRDefault="00DE51E3" w:rsidP="00DE51E3">
      <w:pPr>
        <w:rPr>
          <w:rFonts w:ascii="Times New Roman" w:hAnsi="Times New Roman" w:cs="Times New Roman"/>
          <w:b/>
          <w:bCs/>
        </w:rPr>
      </w:pPr>
      <w:r w:rsidRPr="003C350E">
        <w:rPr>
          <w:rFonts w:ascii="Times New Roman" w:hAnsi="Times New Roman" w:cs="Times New Roman"/>
          <w:b/>
          <w:bCs/>
        </w:rPr>
        <w:t>Obiettivi di qualità per l’anno 2026</w:t>
      </w:r>
    </w:p>
    <w:p w14:paraId="77728531" w14:textId="77777777" w:rsidR="00DE51E3" w:rsidRPr="003C350E" w:rsidRDefault="00DE51E3" w:rsidP="00DE51E3">
      <w:pPr>
        <w:rPr>
          <w:rFonts w:ascii="Times New Roman" w:hAnsi="Times New Roman" w:cs="Times New Roman"/>
          <w:b/>
          <w:bCs/>
        </w:rPr>
      </w:pPr>
      <w:r w:rsidRPr="003C350E">
        <w:rPr>
          <w:rFonts w:ascii="Times New Roman" w:hAnsi="Times New Roman" w:cs="Times New Roman"/>
          <w:b/>
          <w:bCs/>
        </w:rPr>
        <w:t xml:space="preserve">Servizi di assistenza Telefonici </w:t>
      </w:r>
    </w:p>
    <w:p w14:paraId="7F6CA22E" w14:textId="77777777" w:rsidR="00DE51E3" w:rsidRDefault="00DE51E3" w:rsidP="00DE51E3">
      <w:pPr>
        <w:rPr>
          <w:rFonts w:ascii="Times New Roman" w:hAnsi="Times New Roman" w:cs="Times New Roman"/>
        </w:rPr>
      </w:pPr>
    </w:p>
    <w:p w14:paraId="0596C8CF" w14:textId="77777777" w:rsidR="00DE51E3" w:rsidRDefault="00DE51E3" w:rsidP="00DE5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Numerazione: 800 125 744</w:t>
      </w:r>
    </w:p>
    <w:p w14:paraId="04A257B0" w14:textId="77777777" w:rsidR="00DE51E3" w:rsidRDefault="00DE51E3" w:rsidP="00DE51E3">
      <w:pPr>
        <w:rPr>
          <w:rFonts w:ascii="Times New Roman" w:hAnsi="Times New Roman" w:cs="Times New Roman"/>
        </w:rPr>
      </w:pPr>
    </w:p>
    <w:tbl>
      <w:tblPr>
        <w:tblStyle w:val="TableGrid"/>
        <w:tblW w:w="8785" w:type="dxa"/>
        <w:tblLook w:val="04A0" w:firstRow="1" w:lastRow="0" w:firstColumn="1" w:lastColumn="0" w:noHBand="0" w:noVBand="1"/>
      </w:tblPr>
      <w:tblGrid>
        <w:gridCol w:w="2120"/>
        <w:gridCol w:w="3545"/>
        <w:gridCol w:w="1560"/>
        <w:gridCol w:w="1560"/>
      </w:tblGrid>
      <w:tr w:rsidR="00DE51E3" w:rsidRPr="00043D34" w14:paraId="333E6FD3" w14:textId="77777777" w:rsidTr="00A21D2C">
        <w:trPr>
          <w:trHeight w:val="1279"/>
        </w:trPr>
        <w:tc>
          <w:tcPr>
            <w:tcW w:w="2120" w:type="dxa"/>
          </w:tcPr>
          <w:p w14:paraId="630AAE09" w14:textId="77777777" w:rsidR="00DE51E3" w:rsidRPr="00043D34" w:rsidRDefault="00DE51E3" w:rsidP="00A21D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2BC38AD4" w14:textId="77777777" w:rsidR="00DE51E3" w:rsidRPr="00043D34" w:rsidRDefault="00DE51E3" w:rsidP="00A21D2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Tempo medio di risposta dell’operatore</w:t>
            </w:r>
          </w:p>
          <w:p w14:paraId="07B1AEA7" w14:textId="77777777" w:rsidR="00DE51E3" w:rsidRPr="00043D34" w:rsidRDefault="00DE51E3" w:rsidP="00A21D2C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5" w:type="dxa"/>
            <w:tcBorders>
              <w:bottom w:val="single" w:sz="4" w:space="0" w:color="auto"/>
            </w:tcBorders>
            <w:vAlign w:val="center"/>
          </w:tcPr>
          <w:p w14:paraId="4685E2A8" w14:textId="77777777" w:rsidR="00DE51E3" w:rsidRPr="00043D34" w:rsidRDefault="00DE51E3" w:rsidP="00A21D2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Intervallo di tempo</w:t>
            </w:r>
          </w:p>
        </w:tc>
        <w:tc>
          <w:tcPr>
            <w:tcW w:w="1560" w:type="dxa"/>
            <w:vAlign w:val="center"/>
          </w:tcPr>
          <w:p w14:paraId="19552465" w14:textId="2240D76E" w:rsidR="00DE51E3" w:rsidRPr="00043D34" w:rsidRDefault="00D5544C" w:rsidP="00A21D2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336D7C">
              <w:rPr>
                <w:rFonts w:ascii="Times New Roman" w:eastAsia="Times New Roman" w:hAnsi="Times New Roman" w:cs="Times New Roman"/>
              </w:rPr>
              <w:t xml:space="preserve"> </w:t>
            </w:r>
            <w:r w:rsidR="00DE51E3">
              <w:rPr>
                <w:rFonts w:ascii="Times New Roman" w:eastAsia="Times New Roman" w:hAnsi="Times New Roman" w:cs="Times New Roman"/>
              </w:rPr>
              <w:t>Secondi</w:t>
            </w:r>
          </w:p>
        </w:tc>
        <w:tc>
          <w:tcPr>
            <w:tcW w:w="1560" w:type="dxa"/>
          </w:tcPr>
          <w:p w14:paraId="7261F69A" w14:textId="77777777" w:rsidR="00DE51E3" w:rsidRDefault="00DE51E3" w:rsidP="00A21D2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E51E3" w:rsidRPr="00043D34" w14:paraId="17E5C92C" w14:textId="77777777" w:rsidTr="00A21D2C">
        <w:tc>
          <w:tcPr>
            <w:tcW w:w="2120" w:type="dxa"/>
          </w:tcPr>
          <w:p w14:paraId="7D54D17B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39F5681A" w14:textId="77777777" w:rsidR="00DE51E3" w:rsidRPr="00043D34" w:rsidRDefault="00DE51E3" w:rsidP="00A21D2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Tasso di chiamate verso operatore servite in 20 s</w:t>
            </w:r>
          </w:p>
        </w:tc>
        <w:tc>
          <w:tcPr>
            <w:tcW w:w="3545" w:type="dxa"/>
            <w:tcBorders>
              <w:bottom w:val="single" w:sz="4" w:space="0" w:color="auto"/>
            </w:tcBorders>
            <w:vAlign w:val="center"/>
          </w:tcPr>
          <w:p w14:paraId="16A7700F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Percentuale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082B549" w14:textId="080150BB" w:rsidR="00DE51E3" w:rsidRPr="00043D34" w:rsidRDefault="00336D7C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  <w:r w:rsidR="00DE51E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60" w:type="dxa"/>
          </w:tcPr>
          <w:p w14:paraId="21717016" w14:textId="794FBF77" w:rsidR="00336D7C" w:rsidRDefault="00336D7C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E51E3" w:rsidRPr="00043D34" w14:paraId="211B3956" w14:textId="77777777" w:rsidTr="00A21D2C">
        <w:trPr>
          <w:trHeight w:val="1224"/>
        </w:trPr>
        <w:tc>
          <w:tcPr>
            <w:tcW w:w="2120" w:type="dxa"/>
            <w:vMerge w:val="restart"/>
          </w:tcPr>
          <w:p w14:paraId="656353E8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2E96CA97" w14:textId="77777777" w:rsidR="00DE51E3" w:rsidRPr="00043D34" w:rsidRDefault="00DE51E3" w:rsidP="00A21D2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Indice di soddisfazione del cliente (facoltativo)</w:t>
            </w:r>
          </w:p>
        </w:tc>
        <w:tc>
          <w:tcPr>
            <w:tcW w:w="3545" w:type="dxa"/>
            <w:tcBorders>
              <w:top w:val="single" w:sz="4" w:space="0" w:color="auto"/>
            </w:tcBorders>
            <w:vAlign w:val="center"/>
          </w:tcPr>
          <w:p w14:paraId="69E6DE7E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58F2673B" w14:textId="77777777" w:rsidR="00DE51E3" w:rsidRPr="00043D34" w:rsidRDefault="00DE51E3" w:rsidP="00A21D2C">
            <w:pPr>
              <w:spacing w:line="276" w:lineRule="auto"/>
              <w:ind w:right="-29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Misura 1</w:t>
            </w:r>
            <w:r w:rsidRPr="00043D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(tasso di adesione al sondaggio)</w:t>
            </w:r>
          </w:p>
          <w:p w14:paraId="666F2C01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43D3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1F81FF1" w14:textId="77777777" w:rsidR="00DE51E3" w:rsidRPr="003C350E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C350E">
              <w:rPr>
                <w:rFonts w:ascii="Times New Roman" w:hAnsi="Times New Roman" w:cs="Times New Roman"/>
              </w:rPr>
              <w:t>MOS</w:t>
            </w:r>
          </w:p>
          <w:p w14:paraId="36EE4AE0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EBB438C" w14:textId="77777777" w:rsidR="00DE51E3" w:rsidRPr="00D32969" w:rsidRDefault="00DE51E3" w:rsidP="00A21D2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1E3" w:rsidRPr="00043D34" w14:paraId="1C219BBF" w14:textId="77777777" w:rsidTr="00A21D2C">
        <w:trPr>
          <w:trHeight w:val="1056"/>
        </w:trPr>
        <w:tc>
          <w:tcPr>
            <w:tcW w:w="2120" w:type="dxa"/>
            <w:vMerge/>
          </w:tcPr>
          <w:p w14:paraId="2C736C3D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5" w:type="dxa"/>
            <w:tcBorders>
              <w:top w:val="single" w:sz="4" w:space="0" w:color="auto"/>
            </w:tcBorders>
            <w:vAlign w:val="center"/>
          </w:tcPr>
          <w:p w14:paraId="630C2B63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Misura 2 (Indice di valutazione della chiarezza del contatto)</w:t>
            </w:r>
          </w:p>
        </w:tc>
        <w:tc>
          <w:tcPr>
            <w:tcW w:w="1560" w:type="dxa"/>
            <w:vAlign w:val="center"/>
          </w:tcPr>
          <w:p w14:paraId="64E95CE3" w14:textId="77777777" w:rsidR="00DE51E3" w:rsidRPr="003C350E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C350E">
              <w:rPr>
                <w:rFonts w:ascii="Times New Roman" w:hAnsi="Times New Roman" w:cs="Times New Roman"/>
              </w:rPr>
              <w:t>MOS</w:t>
            </w:r>
          </w:p>
          <w:p w14:paraId="679D6E31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D994610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E51E3" w:rsidRPr="00043D34" w14:paraId="0C27847D" w14:textId="77777777" w:rsidTr="00A21D2C">
        <w:trPr>
          <w:trHeight w:val="1032"/>
        </w:trPr>
        <w:tc>
          <w:tcPr>
            <w:tcW w:w="2120" w:type="dxa"/>
            <w:vMerge/>
          </w:tcPr>
          <w:p w14:paraId="5060B03F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65421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2E63767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Misura 3 (Indice di valutazione della cortesia del fornitore del servizio)</w:t>
            </w:r>
          </w:p>
        </w:tc>
        <w:tc>
          <w:tcPr>
            <w:tcW w:w="1560" w:type="dxa"/>
            <w:vAlign w:val="center"/>
          </w:tcPr>
          <w:p w14:paraId="24E833DA" w14:textId="77777777" w:rsidR="00DE51E3" w:rsidRPr="003C350E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C350E">
              <w:rPr>
                <w:rFonts w:ascii="Times New Roman" w:hAnsi="Times New Roman" w:cs="Times New Roman"/>
              </w:rPr>
              <w:t>MOS</w:t>
            </w:r>
          </w:p>
          <w:p w14:paraId="7B19E5F8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B9848A4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E51E3" w:rsidRPr="00043D34" w14:paraId="24F4CBA4" w14:textId="77777777" w:rsidTr="00A21D2C">
        <w:trPr>
          <w:trHeight w:val="1068"/>
        </w:trPr>
        <w:tc>
          <w:tcPr>
            <w:tcW w:w="2120" w:type="dxa"/>
            <w:vMerge/>
          </w:tcPr>
          <w:p w14:paraId="631258C5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46198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4180F0DD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Misura 4 (Indice di valutazione della qualità dell’assistenza resa)</w:t>
            </w:r>
          </w:p>
        </w:tc>
        <w:tc>
          <w:tcPr>
            <w:tcW w:w="1560" w:type="dxa"/>
            <w:vAlign w:val="center"/>
          </w:tcPr>
          <w:p w14:paraId="0AA536AA" w14:textId="77777777" w:rsidR="00DE51E3" w:rsidRPr="003C350E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C350E">
              <w:rPr>
                <w:rFonts w:ascii="Times New Roman" w:hAnsi="Times New Roman" w:cs="Times New Roman"/>
              </w:rPr>
              <w:t>MOS</w:t>
            </w:r>
          </w:p>
          <w:p w14:paraId="7F2ECC34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15CECCA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E51E3" w:rsidRPr="00043D34" w14:paraId="17570554" w14:textId="77777777" w:rsidTr="00A21D2C">
        <w:trPr>
          <w:trHeight w:val="1140"/>
        </w:trPr>
        <w:tc>
          <w:tcPr>
            <w:tcW w:w="2120" w:type="dxa"/>
            <w:vMerge/>
            <w:tcBorders>
              <w:bottom w:val="single" w:sz="4" w:space="0" w:color="auto"/>
            </w:tcBorders>
          </w:tcPr>
          <w:p w14:paraId="5E350647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EB85F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0833E18B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Misura 5 (Indice di percezione della velocità del contatto)</w:t>
            </w:r>
          </w:p>
          <w:p w14:paraId="49603A7B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BB0683D" w14:textId="77777777" w:rsidR="00DE51E3" w:rsidRPr="003C350E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3C350E">
              <w:rPr>
                <w:rFonts w:ascii="Times New Roman" w:hAnsi="Times New Roman" w:cs="Times New Roman"/>
              </w:rPr>
              <w:t>MOS</w:t>
            </w:r>
          </w:p>
          <w:p w14:paraId="099BA0B0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704014" w14:textId="77777777" w:rsidR="00DE51E3" w:rsidRPr="00043D34" w:rsidRDefault="00DE51E3" w:rsidP="00A21D2C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007414A0" w14:textId="77777777" w:rsidR="00DE51E3" w:rsidRDefault="00DE51E3" w:rsidP="00DE51E3">
      <w:pPr>
        <w:rPr>
          <w:rFonts w:ascii="Times New Roman" w:hAnsi="Times New Roman" w:cs="Times New Roman"/>
        </w:rPr>
      </w:pPr>
    </w:p>
    <w:p w14:paraId="0047FEF1" w14:textId="77777777" w:rsidR="00DE51E3" w:rsidRDefault="00DE51E3" w:rsidP="00DE5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50C1B99" w14:textId="77777777" w:rsidR="00DE51E3" w:rsidRPr="003C350E" w:rsidRDefault="00DE51E3" w:rsidP="00DE51E3">
      <w:pPr>
        <w:rPr>
          <w:rFonts w:ascii="Times New Roman" w:hAnsi="Times New Roman" w:cs="Times New Roman"/>
          <w:b/>
          <w:bCs/>
        </w:rPr>
      </w:pPr>
      <w:r w:rsidRPr="003C350E">
        <w:rPr>
          <w:rFonts w:ascii="Times New Roman" w:hAnsi="Times New Roman" w:cs="Times New Roman"/>
          <w:b/>
          <w:bCs/>
        </w:rPr>
        <w:lastRenderedPageBreak/>
        <w:t>Obiettivi di qualità per l’anno 2026</w:t>
      </w:r>
    </w:p>
    <w:p w14:paraId="1C8B9CD4" w14:textId="77777777" w:rsidR="00DE51E3" w:rsidRDefault="00DE51E3" w:rsidP="00DE51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Reclami</w:t>
      </w:r>
    </w:p>
    <w:p w14:paraId="330C2FBB" w14:textId="77777777" w:rsidR="00DE51E3" w:rsidRDefault="00DE51E3" w:rsidP="00DE51E3">
      <w:pPr>
        <w:rPr>
          <w:rFonts w:ascii="Times New Roman" w:hAnsi="Times New Roman" w:cs="Times New Roman"/>
        </w:rPr>
      </w:pPr>
    </w:p>
    <w:tbl>
      <w:tblPr>
        <w:tblStyle w:val="TableNormal1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3"/>
        <w:gridCol w:w="2788"/>
        <w:gridCol w:w="830"/>
        <w:gridCol w:w="2119"/>
      </w:tblGrid>
      <w:tr w:rsidR="00DE51E3" w:rsidRPr="008B5B4B" w14:paraId="481AF03F" w14:textId="77777777" w:rsidTr="00A21D2C">
        <w:trPr>
          <w:trHeight w:val="790"/>
        </w:trPr>
        <w:tc>
          <w:tcPr>
            <w:tcW w:w="2983" w:type="dxa"/>
            <w:vMerge w:val="restart"/>
          </w:tcPr>
          <w:p w14:paraId="758FF40B" w14:textId="77777777" w:rsidR="00DE51E3" w:rsidRPr="003C350E" w:rsidRDefault="00DE51E3" w:rsidP="00A21D2C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2E924568" w14:textId="77777777" w:rsidR="00DE51E3" w:rsidRPr="003C350E" w:rsidRDefault="00DE51E3" w:rsidP="00A21D2C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  <w:p w14:paraId="3C7D608D" w14:textId="77777777" w:rsidR="00DE51E3" w:rsidRPr="003C350E" w:rsidRDefault="00DE51E3" w:rsidP="00A21D2C">
            <w:pPr>
              <w:pStyle w:val="TableParagraph"/>
              <w:spacing w:before="66"/>
              <w:rPr>
                <w:rFonts w:ascii="Times New Roman" w:hAnsi="Times New Roman" w:cs="Times New Roman"/>
                <w:b/>
              </w:rPr>
            </w:pPr>
          </w:p>
          <w:p w14:paraId="30EDDCC9" w14:textId="77777777" w:rsidR="00DE51E3" w:rsidRPr="003C350E" w:rsidRDefault="00DE51E3" w:rsidP="00A21D2C">
            <w:pPr>
              <w:pStyle w:val="TableParagraph"/>
              <w:ind w:left="81" w:right="155"/>
              <w:rPr>
                <w:rFonts w:ascii="Times New Roman" w:hAnsi="Times New Roman" w:cs="Times New Roman"/>
                <w:b/>
                <w:bCs/>
              </w:rPr>
            </w:pPr>
            <w:r w:rsidRPr="003C350E">
              <w:rPr>
                <w:rFonts w:ascii="Times New Roman" w:hAnsi="Times New Roman" w:cs="Times New Roman"/>
                <w:b/>
                <w:bCs/>
              </w:rPr>
              <w:t>Tempo</w:t>
            </w:r>
            <w:r w:rsidRPr="003C350E">
              <w:rPr>
                <w:rFonts w:ascii="Times New Roman" w:hAnsi="Times New Roman" w:cs="Times New Roman"/>
                <w:b/>
                <w:bCs/>
                <w:spacing w:val="-14"/>
              </w:rPr>
              <w:t xml:space="preserve"> </w:t>
            </w:r>
            <w:r w:rsidRPr="003C350E">
              <w:rPr>
                <w:rFonts w:ascii="Times New Roman" w:hAnsi="Times New Roman" w:cs="Times New Roman"/>
                <w:b/>
                <w:bCs/>
              </w:rPr>
              <w:t>di</w:t>
            </w:r>
            <w:r w:rsidRPr="003C350E">
              <w:rPr>
                <w:rFonts w:ascii="Times New Roman" w:hAnsi="Times New Roman" w:cs="Times New Roman"/>
                <w:b/>
                <w:bCs/>
                <w:spacing w:val="-14"/>
              </w:rPr>
              <w:t xml:space="preserve"> </w:t>
            </w:r>
            <w:r w:rsidRPr="003C350E">
              <w:rPr>
                <w:rFonts w:ascii="Times New Roman" w:hAnsi="Times New Roman" w:cs="Times New Roman"/>
                <w:b/>
                <w:bCs/>
              </w:rPr>
              <w:t>risoluzione</w:t>
            </w:r>
            <w:r w:rsidRPr="003C350E">
              <w:rPr>
                <w:rFonts w:ascii="Times New Roman" w:hAnsi="Times New Roman" w:cs="Times New Roman"/>
                <w:b/>
                <w:bCs/>
                <w:spacing w:val="-14"/>
              </w:rPr>
              <w:t xml:space="preserve"> </w:t>
            </w:r>
            <w:r w:rsidRPr="003C350E">
              <w:rPr>
                <w:rFonts w:ascii="Times New Roman" w:hAnsi="Times New Roman" w:cs="Times New Roman"/>
                <w:b/>
                <w:bCs/>
              </w:rPr>
              <w:t xml:space="preserve">dei </w:t>
            </w:r>
            <w:r w:rsidRPr="003C350E">
              <w:rPr>
                <w:rFonts w:ascii="Times New Roman" w:hAnsi="Times New Roman" w:cs="Times New Roman"/>
                <w:b/>
                <w:bCs/>
                <w:spacing w:val="-2"/>
              </w:rPr>
              <w:t>reclami</w:t>
            </w:r>
          </w:p>
        </w:tc>
        <w:tc>
          <w:tcPr>
            <w:tcW w:w="2788" w:type="dxa"/>
          </w:tcPr>
          <w:p w14:paraId="303BE383" w14:textId="77777777" w:rsidR="00DE51E3" w:rsidRPr="003C350E" w:rsidRDefault="00DE51E3" w:rsidP="00A21D2C">
            <w:pPr>
              <w:pStyle w:val="TableParagraph"/>
              <w:spacing w:before="74"/>
              <w:ind w:left="603" w:hanging="413"/>
              <w:rPr>
                <w:rFonts w:ascii="Times New Roman" w:hAnsi="Times New Roman" w:cs="Times New Roman"/>
              </w:rPr>
            </w:pPr>
            <w:r w:rsidRPr="003C350E">
              <w:rPr>
                <w:rFonts w:ascii="Times New Roman" w:hAnsi="Times New Roman" w:cs="Times New Roman"/>
              </w:rPr>
              <w:t>Tempo</w:t>
            </w:r>
            <w:r w:rsidRPr="003C350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entro</w:t>
            </w:r>
            <w:r w:rsidRPr="003C350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il</w:t>
            </w:r>
            <w:r w:rsidRPr="003C350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quale</w:t>
            </w:r>
            <w:r w:rsidRPr="003C350E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l’80%</w:t>
            </w:r>
            <w:r w:rsidRPr="003C350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dei reclami viene risolto</w:t>
            </w:r>
          </w:p>
        </w:tc>
        <w:tc>
          <w:tcPr>
            <w:tcW w:w="830" w:type="dxa"/>
          </w:tcPr>
          <w:p w14:paraId="0493DFED" w14:textId="34D73DF9" w:rsidR="00DE51E3" w:rsidRPr="003C350E" w:rsidRDefault="00336D7C" w:rsidP="00A21D2C">
            <w:pPr>
              <w:pStyle w:val="TableParagraph"/>
              <w:spacing w:before="165"/>
              <w:ind w:left="34" w:righ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24 </w:t>
            </w:r>
            <w:r w:rsidR="00DE51E3" w:rsidRPr="003C350E">
              <w:rPr>
                <w:rFonts w:ascii="Times New Roman" w:hAnsi="Times New Roman" w:cs="Times New Roman"/>
                <w:spacing w:val="-5"/>
              </w:rPr>
              <w:t>Ore</w:t>
            </w:r>
          </w:p>
        </w:tc>
        <w:tc>
          <w:tcPr>
            <w:tcW w:w="2119" w:type="dxa"/>
          </w:tcPr>
          <w:p w14:paraId="38023794" w14:textId="77777777" w:rsidR="00DE51E3" w:rsidRPr="003C350E" w:rsidRDefault="00DE51E3" w:rsidP="00A21D2C">
            <w:pPr>
              <w:pStyle w:val="TableParagraph"/>
              <w:spacing w:before="165"/>
              <w:ind w:left="34" w:right="1"/>
              <w:jc w:val="center"/>
              <w:rPr>
                <w:rFonts w:ascii="Times New Roman" w:hAnsi="Times New Roman" w:cs="Times New Roman"/>
                <w:spacing w:val="-5"/>
              </w:rPr>
            </w:pPr>
          </w:p>
        </w:tc>
      </w:tr>
      <w:tr w:rsidR="00DE51E3" w:rsidRPr="008B5B4B" w14:paraId="3C3F538A" w14:textId="77777777" w:rsidTr="00A21D2C">
        <w:trPr>
          <w:trHeight w:val="843"/>
        </w:trPr>
        <w:tc>
          <w:tcPr>
            <w:tcW w:w="2983" w:type="dxa"/>
            <w:vMerge/>
          </w:tcPr>
          <w:p w14:paraId="4C7F85AA" w14:textId="77777777" w:rsidR="00DE51E3" w:rsidRPr="003C350E" w:rsidRDefault="00DE51E3" w:rsidP="00A21D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</w:tcPr>
          <w:p w14:paraId="5337B05C" w14:textId="77777777" w:rsidR="00DE51E3" w:rsidRPr="003C350E" w:rsidRDefault="00DE51E3" w:rsidP="00A21D2C">
            <w:pPr>
              <w:pStyle w:val="TableParagraph"/>
              <w:spacing w:before="143"/>
              <w:ind w:left="605" w:hanging="442"/>
              <w:rPr>
                <w:rFonts w:ascii="Times New Roman" w:hAnsi="Times New Roman" w:cs="Times New Roman"/>
              </w:rPr>
            </w:pPr>
            <w:r w:rsidRPr="003C350E">
              <w:rPr>
                <w:rFonts w:ascii="Times New Roman" w:hAnsi="Times New Roman" w:cs="Times New Roman"/>
              </w:rPr>
              <w:t>Tempo</w:t>
            </w:r>
            <w:r w:rsidRPr="003C350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entro</w:t>
            </w:r>
            <w:r w:rsidRPr="003C350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il</w:t>
            </w:r>
            <w:r w:rsidRPr="003C350E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quale</w:t>
            </w:r>
            <w:r w:rsidRPr="003C350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il</w:t>
            </w:r>
            <w:r w:rsidRPr="003C350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90%</w:t>
            </w:r>
            <w:r w:rsidRPr="003C350E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dei reclami viene risolto</w:t>
            </w:r>
          </w:p>
        </w:tc>
        <w:tc>
          <w:tcPr>
            <w:tcW w:w="830" w:type="dxa"/>
          </w:tcPr>
          <w:p w14:paraId="1A759EF4" w14:textId="77777777" w:rsidR="00DE51E3" w:rsidRPr="003C350E" w:rsidRDefault="00DE51E3" w:rsidP="00A21D2C">
            <w:pPr>
              <w:pStyle w:val="TableParagraph"/>
              <w:spacing w:before="4"/>
              <w:rPr>
                <w:rFonts w:ascii="Times New Roman" w:hAnsi="Times New Roman" w:cs="Times New Roman"/>
                <w:b/>
              </w:rPr>
            </w:pPr>
          </w:p>
          <w:p w14:paraId="2D5FAED7" w14:textId="4AB5A47C" w:rsidR="00DE51E3" w:rsidRPr="003C350E" w:rsidRDefault="00336D7C" w:rsidP="00A21D2C">
            <w:pPr>
              <w:pStyle w:val="TableParagraph"/>
              <w:ind w:left="34" w:righ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5"/>
              </w:rPr>
              <w:t xml:space="preserve">72 </w:t>
            </w:r>
            <w:r w:rsidR="00DE51E3" w:rsidRPr="003C350E">
              <w:rPr>
                <w:rFonts w:ascii="Times New Roman" w:hAnsi="Times New Roman" w:cs="Times New Roman"/>
                <w:spacing w:val="-5"/>
              </w:rPr>
              <w:t>Ore</w:t>
            </w:r>
          </w:p>
        </w:tc>
        <w:tc>
          <w:tcPr>
            <w:tcW w:w="2119" w:type="dxa"/>
          </w:tcPr>
          <w:p w14:paraId="4AC32A6C" w14:textId="77777777" w:rsidR="00DE51E3" w:rsidRPr="003C350E" w:rsidRDefault="00DE51E3" w:rsidP="00A21D2C">
            <w:pPr>
              <w:pStyle w:val="TableParagraph"/>
              <w:spacing w:before="4"/>
              <w:rPr>
                <w:rFonts w:ascii="Times New Roman" w:hAnsi="Times New Roman" w:cs="Times New Roman"/>
                <w:b/>
              </w:rPr>
            </w:pPr>
          </w:p>
        </w:tc>
      </w:tr>
      <w:tr w:rsidR="00DE51E3" w:rsidRPr="008B5B4B" w14:paraId="624F0872" w14:textId="77777777" w:rsidTr="00A21D2C">
        <w:trPr>
          <w:trHeight w:val="841"/>
        </w:trPr>
        <w:tc>
          <w:tcPr>
            <w:tcW w:w="2983" w:type="dxa"/>
            <w:vMerge/>
          </w:tcPr>
          <w:p w14:paraId="6474BAF5" w14:textId="77777777" w:rsidR="00DE51E3" w:rsidRPr="003C350E" w:rsidRDefault="00DE51E3" w:rsidP="00A21D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</w:tcPr>
          <w:p w14:paraId="6D35436F" w14:textId="77777777" w:rsidR="00DE51E3" w:rsidRPr="003C350E" w:rsidRDefault="00DE51E3" w:rsidP="00A21D2C">
            <w:pPr>
              <w:pStyle w:val="TableParagraph"/>
              <w:spacing w:before="140"/>
              <w:ind w:left="545" w:hanging="272"/>
              <w:rPr>
                <w:rFonts w:ascii="Times New Roman" w:hAnsi="Times New Roman" w:cs="Times New Roman"/>
              </w:rPr>
            </w:pPr>
            <w:r w:rsidRPr="003C350E">
              <w:rPr>
                <w:rFonts w:ascii="Times New Roman" w:hAnsi="Times New Roman" w:cs="Times New Roman"/>
              </w:rPr>
              <w:t>Percentuale</w:t>
            </w:r>
            <w:r w:rsidRPr="003C350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di</w:t>
            </w:r>
            <w:r w:rsidRPr="003C350E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reclami</w:t>
            </w:r>
            <w:r w:rsidRPr="003C350E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3C350E">
              <w:rPr>
                <w:rFonts w:ascii="Times New Roman" w:hAnsi="Times New Roman" w:cs="Times New Roman"/>
              </w:rPr>
              <w:t>risolti entro i termini previsti</w:t>
            </w:r>
          </w:p>
        </w:tc>
        <w:tc>
          <w:tcPr>
            <w:tcW w:w="830" w:type="dxa"/>
          </w:tcPr>
          <w:p w14:paraId="2F68F1E3" w14:textId="77777777" w:rsidR="00DE51E3" w:rsidRPr="003C350E" w:rsidRDefault="00DE51E3" w:rsidP="00A21D2C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  <w:p w14:paraId="68144EFB" w14:textId="144933BF" w:rsidR="00DE51E3" w:rsidRPr="003C350E" w:rsidRDefault="00336D7C" w:rsidP="00A21D2C">
            <w:pPr>
              <w:pStyle w:val="TableParagraph"/>
              <w:ind w:left="34" w:right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 xml:space="preserve">90 </w:t>
            </w:r>
            <w:r w:rsidR="00DE51E3" w:rsidRPr="003C350E">
              <w:rPr>
                <w:rFonts w:ascii="Times New Roman" w:hAnsi="Times New Roman" w:cs="Times New Roman"/>
                <w:spacing w:val="-10"/>
              </w:rPr>
              <w:t>%</w:t>
            </w:r>
          </w:p>
        </w:tc>
        <w:tc>
          <w:tcPr>
            <w:tcW w:w="2119" w:type="dxa"/>
          </w:tcPr>
          <w:p w14:paraId="6E26D1E4" w14:textId="77777777" w:rsidR="00DE51E3" w:rsidRPr="003C350E" w:rsidRDefault="00DE51E3" w:rsidP="00A21D2C">
            <w:pPr>
              <w:pStyle w:val="TableParagraph"/>
              <w:spacing w:before="2"/>
              <w:rPr>
                <w:rFonts w:ascii="Times New Roman" w:hAnsi="Times New Roman" w:cs="Times New Roman"/>
                <w:b/>
              </w:rPr>
            </w:pPr>
          </w:p>
        </w:tc>
      </w:tr>
    </w:tbl>
    <w:p w14:paraId="0D03D78E" w14:textId="77777777" w:rsidR="00DE51E3" w:rsidRPr="00043D34" w:rsidRDefault="00DE51E3" w:rsidP="00DE51E3">
      <w:pPr>
        <w:rPr>
          <w:rFonts w:ascii="Times New Roman" w:hAnsi="Times New Roman" w:cs="Times New Roman"/>
        </w:rPr>
      </w:pPr>
    </w:p>
    <w:p w14:paraId="152A90B0" w14:textId="677129C4" w:rsidR="00DE51E3" w:rsidRPr="00DE51E3" w:rsidRDefault="00DE51E3" w:rsidP="00DE51E3">
      <w:pPr>
        <w:tabs>
          <w:tab w:val="left" w:pos="2930"/>
        </w:tabs>
      </w:pPr>
    </w:p>
    <w:sectPr w:rsidR="00DE51E3" w:rsidRPr="00DE51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18085" w14:textId="77777777" w:rsidR="003E4E5E" w:rsidRDefault="003E4E5E" w:rsidP="00DE51E3">
      <w:r>
        <w:separator/>
      </w:r>
    </w:p>
  </w:endnote>
  <w:endnote w:type="continuationSeparator" w:id="0">
    <w:p w14:paraId="13C597B5" w14:textId="77777777" w:rsidR="003E4E5E" w:rsidRDefault="003E4E5E" w:rsidP="00DE5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arajita">
    <w:panose1 w:val="02020603050405020304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4FFAC" w14:textId="77777777" w:rsidR="003E4E5E" w:rsidRDefault="003E4E5E" w:rsidP="00DE51E3">
      <w:r>
        <w:separator/>
      </w:r>
    </w:p>
  </w:footnote>
  <w:footnote w:type="continuationSeparator" w:id="0">
    <w:p w14:paraId="24E399CE" w14:textId="77777777" w:rsidR="003E4E5E" w:rsidRDefault="003E4E5E" w:rsidP="00DE5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97A31"/>
    <w:multiLevelType w:val="hybridMultilevel"/>
    <w:tmpl w:val="DC00772E"/>
    <w:lvl w:ilvl="0" w:tplc="DB5E55B4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B36BD"/>
    <w:multiLevelType w:val="hybridMultilevel"/>
    <w:tmpl w:val="4DF4EC78"/>
    <w:lvl w:ilvl="0" w:tplc="DB5E55B4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A79B7"/>
    <w:multiLevelType w:val="multilevel"/>
    <w:tmpl w:val="DF5A0976"/>
    <w:lvl w:ilvl="0">
      <w:start w:val="1"/>
      <w:numFmt w:val="decimal"/>
      <w:lvlText w:val="%1"/>
      <w:lvlJc w:val="left"/>
      <w:pPr>
        <w:tabs>
          <w:tab w:val="num" w:pos="2843"/>
        </w:tabs>
        <w:ind w:left="2843" w:hanging="432"/>
      </w:pPr>
      <w:rPr>
        <w:color w:val="000000" w:themeColor="text1"/>
      </w:rPr>
    </w:lvl>
    <w:lvl w:ilvl="1">
      <w:start w:val="1"/>
      <w:numFmt w:val="decimal"/>
      <w:lvlText w:val="%1.%2"/>
      <w:lvlJc w:val="left"/>
      <w:pPr>
        <w:tabs>
          <w:tab w:val="num" w:pos="718"/>
        </w:tabs>
        <w:ind w:left="718" w:hanging="576"/>
      </w:pPr>
      <w:rPr>
        <w:rFonts w:ascii="Calibri" w:hAnsi="Calibri" w:cs="Calibri" w:hint="default"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46"/>
        </w:tabs>
        <w:ind w:left="1146" w:hanging="720"/>
      </w:pPr>
      <w:rPr>
        <w:color w:val="660033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E6B6BBE"/>
    <w:multiLevelType w:val="hybridMultilevel"/>
    <w:tmpl w:val="7F0A1DB8"/>
    <w:lvl w:ilvl="0" w:tplc="DB5E55B4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208722">
    <w:abstractNumId w:val="2"/>
  </w:num>
  <w:num w:numId="2" w16cid:durableId="72897370">
    <w:abstractNumId w:val="2"/>
  </w:num>
  <w:num w:numId="3" w16cid:durableId="449476956">
    <w:abstractNumId w:val="2"/>
  </w:num>
  <w:num w:numId="4" w16cid:durableId="1985888667">
    <w:abstractNumId w:val="2"/>
  </w:num>
  <w:num w:numId="5" w16cid:durableId="1199203300">
    <w:abstractNumId w:val="2"/>
  </w:num>
  <w:num w:numId="6" w16cid:durableId="961380260">
    <w:abstractNumId w:val="3"/>
  </w:num>
  <w:num w:numId="7" w16cid:durableId="1104960353">
    <w:abstractNumId w:val="0"/>
  </w:num>
  <w:num w:numId="8" w16cid:durableId="1318456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E3"/>
    <w:rsid w:val="000F69AA"/>
    <w:rsid w:val="001A416C"/>
    <w:rsid w:val="00221ACC"/>
    <w:rsid w:val="00336D7C"/>
    <w:rsid w:val="003E4E5E"/>
    <w:rsid w:val="00453667"/>
    <w:rsid w:val="00523DD7"/>
    <w:rsid w:val="00544507"/>
    <w:rsid w:val="00573C61"/>
    <w:rsid w:val="00B40A28"/>
    <w:rsid w:val="00B66276"/>
    <w:rsid w:val="00BC26C6"/>
    <w:rsid w:val="00D5544C"/>
    <w:rsid w:val="00DE3978"/>
    <w:rsid w:val="00DE51E3"/>
    <w:rsid w:val="00ED1D34"/>
    <w:rsid w:val="00F349AD"/>
    <w:rsid w:val="00F40555"/>
    <w:rsid w:val="00F75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BA52ED"/>
  <w15:chartTrackingRefBased/>
  <w15:docId w15:val="{9183329D-F8E7-9B45-A5BB-9EEA0C32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1E3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D1D34"/>
    <w:pPr>
      <w:keepNext/>
      <w:keepLines/>
      <w:spacing w:after="80" w:line="259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  <w:szCs w:val="40"/>
      <w:lang w:eastAsia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3667"/>
    <w:pPr>
      <w:keepNext/>
      <w:keepLines/>
      <w:spacing w:after="80" w:line="259" w:lineRule="auto"/>
      <w:outlineLvl w:val="1"/>
    </w:pPr>
    <w:rPr>
      <w:rFonts w:asciiTheme="majorHAnsi" w:eastAsiaTheme="majorEastAsia" w:hAnsiTheme="majorHAnsi" w:cstheme="majorBidi"/>
      <w:b/>
      <w:bCs/>
      <w:i/>
      <w:color w:val="0F4761" w:themeColor="accent1" w:themeShade="BF"/>
      <w:szCs w:val="32"/>
      <w:lang w:eastAsia="it-IT"/>
    </w:rPr>
  </w:style>
  <w:style w:type="paragraph" w:styleId="Heading3">
    <w:name w:val="heading 3"/>
    <w:basedOn w:val="Normal"/>
    <w:next w:val="Normal"/>
    <w:link w:val="Heading3Char"/>
    <w:autoRedefine/>
    <w:qFormat/>
    <w:rsid w:val="001A416C"/>
    <w:pPr>
      <w:keepNext/>
      <w:keepLines/>
      <w:numPr>
        <w:ilvl w:val="2"/>
        <w:numId w:val="1"/>
      </w:numPr>
      <w:spacing w:before="200" w:after="120"/>
      <w:contextualSpacing/>
      <w:jc w:val="both"/>
      <w:textAlignment w:val="baseline"/>
      <w:outlineLvl w:val="2"/>
    </w:pPr>
    <w:rPr>
      <w:rFonts w:ascii="Aparajita" w:eastAsia="Times New Roman" w:hAnsi="Aparajita"/>
      <w:b/>
      <w:bCs/>
      <w:color w:val="000000" w:themeColor="text1"/>
      <w:kern w:val="24"/>
      <w:lang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5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51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51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51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51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51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1D34"/>
    <w:rPr>
      <w:rFonts w:asciiTheme="majorHAnsi" w:eastAsiaTheme="majorEastAsia" w:hAnsiTheme="majorHAnsi" w:cstheme="majorBidi"/>
      <w:b/>
      <w:bCs/>
      <w:color w:val="000000" w:themeColor="text1"/>
      <w:kern w:val="0"/>
      <w:sz w:val="40"/>
      <w:szCs w:val="40"/>
      <w:lang w:eastAsia="it-IT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53667"/>
    <w:rPr>
      <w:rFonts w:asciiTheme="majorHAnsi" w:eastAsiaTheme="majorEastAsia" w:hAnsiTheme="majorHAnsi" w:cstheme="majorBidi"/>
      <w:b/>
      <w:bCs/>
      <w:i/>
      <w:color w:val="0F4761" w:themeColor="accent1" w:themeShade="BF"/>
      <w:kern w:val="0"/>
      <w:szCs w:val="32"/>
      <w:lang w:eastAsia="it-IT"/>
      <w14:ligatures w14:val="none"/>
    </w:rPr>
  </w:style>
  <w:style w:type="character" w:customStyle="1" w:styleId="Heading3Char">
    <w:name w:val="Heading 3 Char"/>
    <w:link w:val="Heading3"/>
    <w:rsid w:val="001A416C"/>
    <w:rPr>
      <w:rFonts w:ascii="Aparajita" w:eastAsia="Times New Roman" w:hAnsi="Aparajita"/>
      <w:b/>
      <w:bCs/>
      <w:color w:val="000000" w:themeColor="text1"/>
      <w:kern w:val="24"/>
      <w:sz w:val="22"/>
      <w:szCs w:val="22"/>
      <w:lang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51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51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5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5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5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5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51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5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5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5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5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5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E5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51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1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51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E51E3"/>
    <w:pPr>
      <w:spacing w:after="0" w:line="240" w:lineRule="auto"/>
    </w:pPr>
    <w:rPr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DE51E3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E51E3"/>
    <w:pPr>
      <w:widowControl w:val="0"/>
      <w:autoSpaceDE w:val="0"/>
      <w:autoSpaceDN w:val="0"/>
      <w:spacing w:before="34"/>
      <w:ind w:left="112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DE51E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51E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51E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51E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670</Words>
  <Characters>4114</Characters>
  <Application>Microsoft Office Word</Application>
  <DocSecurity>0</DocSecurity>
  <Lines>85</Lines>
  <Paragraphs>39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 Migliaccio</dc:creator>
  <cp:keywords/>
  <dc:description/>
  <cp:lastModifiedBy>Andrea Bodrati</cp:lastModifiedBy>
  <cp:revision>3</cp:revision>
  <dcterms:created xsi:type="dcterms:W3CDTF">2025-11-24T18:16:00Z</dcterms:created>
  <dcterms:modified xsi:type="dcterms:W3CDTF">2026-03-01T06:54:00Z</dcterms:modified>
</cp:coreProperties>
</file>